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426"/>
        <w:jc w:val="center"/>
        <w:rPr>
          <w:rFonts w:ascii="Arial" w:hAnsi="Arial" w:cs="Arial"/>
          <w:b/>
          <w:sz w:val="32"/>
          <w:szCs w:val="32"/>
        </w:rPr>
      </w:pPr>
      <w:r>
        <w:rPr>
          <w:rFonts w:cs="Arial" w:ascii="Arial" w:hAnsi="Arial"/>
          <w:b/>
          <w:sz w:val="32"/>
          <w:szCs w:val="32"/>
        </w:rPr>
        <w:t>Администрация</w:t>
      </w:r>
    </w:p>
    <w:p>
      <w:pPr>
        <w:pStyle w:val="Normal"/>
        <w:ind w:firstLine="426"/>
        <w:jc w:val="center"/>
        <w:rPr>
          <w:rFonts w:ascii="Arial" w:hAnsi="Arial" w:cs="Arial"/>
          <w:b/>
          <w:sz w:val="32"/>
          <w:szCs w:val="32"/>
        </w:rPr>
      </w:pPr>
      <w:r>
        <w:rPr>
          <w:rFonts w:cs="Arial" w:ascii="Arial" w:hAnsi="Arial"/>
          <w:b/>
          <w:sz w:val="32"/>
          <w:szCs w:val="32"/>
        </w:rPr>
        <w:t>Ардатовского муниципального округа</w:t>
      </w:r>
    </w:p>
    <w:p>
      <w:pPr>
        <w:pStyle w:val="Normal"/>
        <w:ind w:firstLine="426"/>
        <w:jc w:val="center"/>
        <w:rPr>
          <w:rFonts w:ascii="Arial" w:hAnsi="Arial" w:cs="Arial"/>
          <w:b/>
          <w:sz w:val="32"/>
          <w:szCs w:val="32"/>
        </w:rPr>
      </w:pPr>
      <w:r>
        <w:rPr>
          <w:rFonts w:cs="Arial" w:ascii="Arial" w:hAnsi="Arial"/>
          <w:b/>
          <w:sz w:val="32"/>
          <w:szCs w:val="32"/>
        </w:rPr>
        <w:t>Нижегородской области</w:t>
      </w:r>
    </w:p>
    <w:p>
      <w:pPr>
        <w:pStyle w:val="Normal"/>
        <w:ind w:firstLine="426"/>
        <w:jc w:val="center"/>
        <w:rPr>
          <w:rFonts w:ascii="Arial" w:hAnsi="Arial" w:cs="Arial"/>
          <w:b/>
          <w:sz w:val="32"/>
          <w:szCs w:val="32"/>
        </w:rPr>
      </w:pPr>
      <w:r>
        <w:rPr>
          <w:rFonts w:cs="Arial" w:ascii="Arial" w:hAnsi="Arial"/>
          <w:b/>
          <w:sz w:val="32"/>
          <w:szCs w:val="32"/>
        </w:rPr>
      </w:r>
    </w:p>
    <w:p>
      <w:pPr>
        <w:pStyle w:val="Normal"/>
        <w:ind w:firstLine="426"/>
        <w:jc w:val="center"/>
        <w:rPr>
          <w:rFonts w:ascii="Arial" w:hAnsi="Arial" w:cs="Arial"/>
          <w:b/>
          <w:sz w:val="32"/>
          <w:szCs w:val="32"/>
        </w:rPr>
      </w:pPr>
      <w:r>
        <w:rPr>
          <w:rFonts w:cs="Arial" w:ascii="Arial" w:hAnsi="Arial"/>
          <w:b/>
          <w:sz w:val="32"/>
          <w:szCs w:val="32"/>
        </w:rPr>
        <w:t>ПОСТАНОВЛЕНИЕ</w:t>
      </w:r>
    </w:p>
    <w:p>
      <w:pPr>
        <w:pStyle w:val="Normal"/>
        <w:ind w:firstLine="426"/>
        <w:jc w:val="center"/>
        <w:rPr>
          <w:rFonts w:ascii="Arial" w:hAnsi="Arial" w:cs="Arial"/>
        </w:rPr>
      </w:pPr>
      <w:r>
        <w:rPr>
          <w:rFonts w:cs="Arial" w:ascii="Arial" w:hAnsi="Arial"/>
        </w:rPr>
      </w:r>
    </w:p>
    <w:p>
      <w:pPr>
        <w:pStyle w:val="Normal"/>
        <w:ind w:firstLine="426"/>
        <w:jc w:val="center"/>
        <w:rPr>
          <w:rFonts w:ascii="Arial" w:hAnsi="Arial" w:cs="Arial"/>
        </w:rPr>
      </w:pPr>
      <w:r>
        <w:rPr>
          <w:rFonts w:cs="Arial" w:ascii="Arial" w:hAnsi="Arial"/>
        </w:rPr>
        <w:t>29.12.2025</w:t>
        <w:tab/>
        <w:tab/>
        <w:tab/>
        <w:tab/>
        <w:tab/>
        <w:tab/>
        <w:tab/>
        <w:tab/>
        <w:t>№ 1675</w:t>
      </w:r>
    </w:p>
    <w:p>
      <w:pPr>
        <w:pStyle w:val="Normal"/>
        <w:ind w:firstLine="426"/>
        <w:jc w:val="center"/>
        <w:rPr>
          <w:rFonts w:ascii="Arial" w:hAnsi="Arial" w:cs="Arial"/>
        </w:rPr>
      </w:pPr>
      <w:r>
        <w:rPr>
          <w:rFonts w:cs="Arial" w:ascii="Arial" w:hAnsi="Arial"/>
        </w:rPr>
      </w:r>
    </w:p>
    <w:p>
      <w:pPr>
        <w:pStyle w:val="BodyTextIndent"/>
        <w:rPr/>
      </w:pPr>
      <w:r>
        <w:rPr/>
        <w:t>Об утвержд</w:t>
      </w:r>
      <w:bookmarkStart w:id="0" w:name="_GoBack"/>
      <w:bookmarkEnd w:id="0"/>
      <w:r>
        <w:rPr/>
        <w:t>ении Порядка предоставления субсидии на 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населенные пункты Ардатовского муниципального округа Нижегородской области</w:t>
      </w:r>
    </w:p>
    <w:p>
      <w:pPr>
        <w:pStyle w:val="Normal"/>
        <w:ind w:firstLine="426"/>
        <w:jc w:val="both"/>
        <w:rPr>
          <w:rFonts w:ascii="Arial" w:hAnsi="Arial" w:cs="Arial"/>
        </w:rPr>
      </w:pPr>
      <w:r>
        <w:rPr>
          <w:rFonts w:cs="Arial" w:ascii="Arial" w:hAnsi="Arial"/>
        </w:rPr>
      </w:r>
    </w:p>
    <w:p>
      <w:pPr>
        <w:pStyle w:val="Normal"/>
        <w:ind w:firstLine="426"/>
        <w:jc w:val="both"/>
        <w:rPr>
          <w:rFonts w:ascii="Arial" w:hAnsi="Arial" w:cs="Arial"/>
        </w:rPr>
      </w:pPr>
      <w:r>
        <w:rPr>
          <w:rFonts w:cs="Arial" w:ascii="Arial" w:hAnsi="Arial"/>
        </w:rPr>
        <w:t xml:space="preserve">В соответствии со статьей 78 Бюджетного кодекса Российской Федерации,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в целях реализации муниципальной программы </w:t>
      </w:r>
      <w:r>
        <w:rPr>
          <w:rFonts w:cs="Arial" w:ascii="Arial" w:hAnsi="Arial"/>
          <w:lang w:eastAsia="en-US"/>
        </w:rPr>
        <w:t>«</w:t>
      </w:r>
      <w:r>
        <w:rPr>
          <w:rFonts w:cs="Arial" w:ascii="Arial" w:hAnsi="Arial"/>
          <w:shd w:fill="FFFFFF" w:val="clear"/>
        </w:rPr>
        <w:t>Развитие предпринимательства и торговли Ардатовского муниципального округа Нижегородской области</w:t>
      </w:r>
      <w:r>
        <w:rPr>
          <w:rFonts w:cs="Arial" w:ascii="Arial" w:hAnsi="Arial"/>
          <w:lang w:eastAsia="en-US"/>
        </w:rPr>
        <w:t xml:space="preserve">», утвержденной постановлением администрации Ардатовского муниципального округа Нижегородской области от </w:t>
      </w:r>
      <w:r>
        <w:rPr>
          <w:rFonts w:cs="Arial" w:ascii="Arial" w:hAnsi="Arial"/>
        </w:rPr>
        <w:t>15.02.2023 № 119</w:t>
      </w:r>
      <w:r>
        <w:rPr>
          <w:rFonts w:cs="Arial" w:ascii="Arial" w:hAnsi="Arial"/>
          <w:bCs/>
          <w:color w:val="010101"/>
        </w:rPr>
        <w:t xml:space="preserve">, </w:t>
      </w:r>
      <w:r>
        <w:rPr>
          <w:rFonts w:cs="Arial" w:ascii="Arial" w:hAnsi="Arial"/>
        </w:rPr>
        <w:t>администрация Ардатовского муниципального округа Нижегородской области</w:t>
      </w:r>
    </w:p>
    <w:p>
      <w:pPr>
        <w:pStyle w:val="Normal"/>
        <w:ind w:firstLine="426"/>
        <w:jc w:val="both"/>
        <w:rPr>
          <w:rFonts w:ascii="Arial" w:hAnsi="Arial" w:cs="Arial"/>
        </w:rPr>
      </w:pPr>
      <w:r>
        <w:rPr>
          <w:rFonts w:cs="Arial" w:ascii="Arial" w:hAnsi="Arial"/>
          <w:b/>
        </w:rPr>
        <w:t>п о с т а н о в л я е т</w:t>
      </w:r>
      <w:r>
        <w:rPr>
          <w:rFonts w:cs="Arial" w:ascii="Arial" w:hAnsi="Arial"/>
        </w:rPr>
        <w:t>:</w:t>
      </w:r>
    </w:p>
    <w:p>
      <w:pPr>
        <w:pStyle w:val="Heading1"/>
        <w:ind w:firstLine="426"/>
        <w:jc w:val="both"/>
        <w:rPr>
          <w:rFonts w:ascii="Arial" w:hAnsi="Arial" w:cs="Arial"/>
          <w:b w:val="false"/>
          <w:bCs w:val="false"/>
          <w:sz w:val="24"/>
          <w:szCs w:val="24"/>
        </w:rPr>
      </w:pPr>
      <w:r>
        <w:rPr>
          <w:rFonts w:cs="Arial" w:ascii="Arial" w:hAnsi="Arial"/>
          <w:b w:val="false"/>
          <w:bCs w:val="false"/>
          <w:sz w:val="24"/>
          <w:szCs w:val="24"/>
        </w:rPr>
        <w:t>1. Утвердить Порядок предоставления субсидии на 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населенные пункты Ардатовского муниципального округа Нижегородской области</w:t>
      </w:r>
      <w:r>
        <w:rPr>
          <w:rFonts w:cs="Arial" w:ascii="Arial" w:hAnsi="Arial"/>
          <w:sz w:val="24"/>
          <w:szCs w:val="24"/>
        </w:rPr>
        <w:t xml:space="preserve"> </w:t>
      </w:r>
      <w:r>
        <w:rPr>
          <w:rFonts w:cs="Arial" w:ascii="Arial" w:hAnsi="Arial"/>
          <w:b w:val="false"/>
          <w:bCs w:val="false"/>
          <w:sz w:val="24"/>
          <w:szCs w:val="24"/>
        </w:rPr>
        <w:t>(приложение 1).</w:t>
      </w:r>
    </w:p>
    <w:p>
      <w:pPr>
        <w:pStyle w:val="Heading1"/>
        <w:ind w:firstLine="426"/>
        <w:jc w:val="both"/>
        <w:rPr>
          <w:rFonts w:ascii="Arial" w:hAnsi="Arial" w:cs="Arial"/>
          <w:b w:val="false"/>
          <w:bCs w:val="false"/>
          <w:sz w:val="24"/>
          <w:szCs w:val="24"/>
        </w:rPr>
      </w:pPr>
      <w:r>
        <w:rPr>
          <w:rFonts w:cs="Arial" w:ascii="Arial" w:hAnsi="Arial"/>
          <w:b w:val="false"/>
          <w:bCs w:val="false"/>
          <w:sz w:val="24"/>
          <w:szCs w:val="24"/>
        </w:rPr>
        <w:t>2.</w:t>
      </w:r>
      <w:r>
        <w:rPr>
          <w:rFonts w:cs="Arial" w:ascii="Arial" w:hAnsi="Arial"/>
          <w:sz w:val="24"/>
          <w:szCs w:val="24"/>
        </w:rPr>
        <w:t xml:space="preserve"> </w:t>
      </w:r>
      <w:r>
        <w:rPr>
          <w:rFonts w:cs="Arial" w:ascii="Arial" w:hAnsi="Arial"/>
          <w:b w:val="false"/>
          <w:bCs w:val="false"/>
          <w:sz w:val="24"/>
          <w:szCs w:val="24"/>
        </w:rPr>
        <w:t xml:space="preserve">Утвердить состав комиссии </w:t>
      </w:r>
      <w:r>
        <w:rPr>
          <w:rFonts w:cs="Arial" w:ascii="Arial" w:hAnsi="Arial"/>
          <w:b w:val="false"/>
          <w:bCs w:val="false"/>
          <w:color w:themeColor="text1" w:val="000000"/>
          <w:sz w:val="24"/>
          <w:szCs w:val="24"/>
        </w:rPr>
        <w:t xml:space="preserve">по проведению отбора юридических лиц, индивидуальных предпринимателей, претендующих на право заключения соглашения о предоставлении из бюджета округа субсидии </w:t>
      </w:r>
      <w:r>
        <w:rPr>
          <w:rFonts w:cs="Arial" w:ascii="Arial" w:hAnsi="Arial"/>
          <w:b w:val="false"/>
          <w:bCs w:val="false"/>
          <w:sz w:val="24"/>
          <w:szCs w:val="24"/>
        </w:rPr>
        <w:t>на 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населенные пункты Ардатовского муниципального округа Нижегородской области (приложение 2).</w:t>
      </w:r>
    </w:p>
    <w:p>
      <w:pPr>
        <w:pStyle w:val="Normal"/>
        <w:widowControl w:val="false"/>
        <w:ind w:firstLine="567"/>
        <w:jc w:val="both"/>
        <w:rPr>
          <w:rFonts w:ascii="Arial" w:hAnsi="Arial" w:cs="Arial"/>
          <w:bCs/>
        </w:rPr>
      </w:pPr>
      <w:r>
        <w:rPr>
          <w:rFonts w:cs="Arial" w:ascii="Arial" w:hAnsi="Arial"/>
          <w:lang w:eastAsia="zh-CN"/>
        </w:rPr>
        <w:t xml:space="preserve">3. </w:t>
      </w:r>
      <w:r>
        <w:rPr>
          <w:rFonts w:cs="Arial" w:ascii="Arial" w:hAnsi="Arial"/>
          <w:bCs/>
        </w:rPr>
        <w:t>Постановление администрация Ардатовского муниципального округа Нижегородской области от 12.07.2024 № 861 «Об утверждении Порядка   предоставления субсидий на возмещение затрат предприятиям любых форм собственности и индивидуальным предпринимателям, занимающимся доставкой и реализацией продовольственных товаров в малонаселенные и труднодоступные населенные пункты Ардатовского муниципального округа Нижегородской области» отменить.</w:t>
      </w:r>
    </w:p>
    <w:p>
      <w:pPr>
        <w:pStyle w:val="Normal"/>
        <w:widowControl w:val="false"/>
        <w:tabs>
          <w:tab w:val="clear" w:pos="708"/>
          <w:tab w:val="left" w:pos="851" w:leader="none"/>
        </w:tabs>
        <w:ind w:firstLine="360"/>
        <w:jc w:val="both"/>
        <w:rPr>
          <w:rFonts w:ascii="Arial" w:hAnsi="Arial" w:cs="Arial"/>
        </w:rPr>
      </w:pPr>
      <w:r>
        <w:rPr>
          <w:rFonts w:cs="Arial" w:ascii="Arial" w:hAnsi="Arial"/>
        </w:rPr>
        <w:t>4. Отделу организационно-кадровой работы администрации Ардатовского муниципального округа Нижегородской области обеспечить:</w:t>
      </w:r>
    </w:p>
    <w:p>
      <w:pPr>
        <w:pStyle w:val="Title"/>
        <w:ind w:firstLine="360"/>
        <w:jc w:val="both"/>
        <w:rPr>
          <w:rFonts w:ascii="Arial" w:hAnsi="Arial" w:cs="Arial"/>
          <w:b w:val="false"/>
          <w:bCs/>
          <w:sz w:val="24"/>
          <w:szCs w:val="24"/>
        </w:rPr>
      </w:pPr>
      <w:r>
        <w:rPr>
          <w:rFonts w:cs="Arial" w:ascii="Arial" w:hAnsi="Arial"/>
          <w:b w:val="false"/>
          <w:bCs/>
          <w:sz w:val="24"/>
          <w:szCs w:val="24"/>
        </w:rPr>
        <w:t>4.1.</w:t>
      </w:r>
      <w:r>
        <w:rPr>
          <w:rFonts w:cs="Arial" w:ascii="Arial" w:hAnsi="Arial"/>
          <w:sz w:val="24"/>
          <w:szCs w:val="24"/>
        </w:rPr>
        <w:t xml:space="preserve"> </w:t>
      </w:r>
      <w:r>
        <w:rPr>
          <w:rFonts w:cs="Arial" w:ascii="Arial" w:hAnsi="Arial"/>
          <w:b w:val="false"/>
          <w:bCs/>
          <w:sz w:val="24"/>
          <w:szCs w:val="24"/>
        </w:rPr>
        <w:t>официальное опубликование</w:t>
      </w:r>
      <w:r>
        <w:rPr>
          <w:rFonts w:cs="Arial" w:ascii="Arial" w:hAnsi="Arial"/>
          <w:b w:val="false"/>
          <w:sz w:val="24"/>
          <w:szCs w:val="24"/>
        </w:rPr>
        <w:t xml:space="preserve"> настоящего постановления в </w:t>
      </w:r>
      <w:r>
        <w:rPr>
          <w:rFonts w:cs="Arial" w:ascii="Arial" w:hAnsi="Arial"/>
          <w:b w:val="false"/>
          <w:bCs/>
          <w:sz w:val="24"/>
          <w:szCs w:val="24"/>
        </w:rPr>
        <w:t>газете «Наша жизнь»;</w:t>
      </w:r>
    </w:p>
    <w:p>
      <w:pPr>
        <w:pStyle w:val="Normal"/>
        <w:widowControl w:val="false"/>
        <w:ind w:firstLine="284"/>
        <w:jc w:val="both"/>
        <w:rPr>
          <w:rFonts w:ascii="Arial" w:hAnsi="Arial" w:cs="Arial"/>
        </w:rPr>
      </w:pPr>
      <w:r>
        <w:rPr>
          <w:rFonts w:cs="Arial" w:ascii="Arial" w:hAnsi="Arial"/>
        </w:rPr>
        <w:t xml:space="preserve">4.2. обнародование настоящего постановления путем размещения на информационных стендах, расположенных: </w:t>
      </w:r>
    </w:p>
    <w:p>
      <w:pPr>
        <w:pStyle w:val="Style18"/>
        <w:spacing w:lineRule="auto" w:line="240"/>
        <w:ind w:firstLine="284"/>
        <w:jc w:val="both"/>
        <w:rPr>
          <w:rFonts w:ascii="Arial" w:hAnsi="Arial" w:cs="Arial"/>
          <w:color w:val="auto"/>
          <w:sz w:val="24"/>
          <w:szCs w:val="24"/>
        </w:rPr>
      </w:pPr>
      <w:r>
        <w:rPr>
          <w:rFonts w:cs="Arial" w:ascii="Arial" w:hAnsi="Arial"/>
          <w:color w:val="auto"/>
          <w:sz w:val="24"/>
          <w:szCs w:val="24"/>
        </w:rPr>
        <w:t>а) в помещении администрации Ардатовского муниципального округа, расположенном по адресу: Нижегородская область, Ардатовский муниципальный округ, р.п. Ардатов, ул. Ленина, д. 28;</w:t>
      </w:r>
    </w:p>
    <w:p>
      <w:pPr>
        <w:pStyle w:val="Style18"/>
        <w:spacing w:lineRule="auto" w:line="240"/>
        <w:ind w:firstLine="284"/>
        <w:jc w:val="both"/>
        <w:rPr>
          <w:rFonts w:ascii="Arial" w:hAnsi="Arial" w:cs="Arial"/>
          <w:color w:val="auto"/>
          <w:sz w:val="24"/>
          <w:szCs w:val="24"/>
        </w:rPr>
      </w:pPr>
      <w:r>
        <w:rPr>
          <w:rFonts w:cs="Arial" w:ascii="Arial" w:hAnsi="Arial"/>
          <w:color w:val="auto"/>
          <w:sz w:val="24"/>
          <w:szCs w:val="24"/>
        </w:rPr>
        <w:t>б)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pPr>
        <w:pStyle w:val="Style18"/>
        <w:spacing w:lineRule="auto" w:line="240"/>
        <w:jc w:val="both"/>
        <w:rPr>
          <w:rFonts w:ascii="Arial" w:hAnsi="Arial" w:cs="Arial"/>
          <w:color w:val="auto"/>
          <w:sz w:val="24"/>
          <w:szCs w:val="24"/>
        </w:rPr>
      </w:pPr>
      <w:r>
        <w:rPr>
          <w:rFonts w:cs="Arial" w:ascii="Arial" w:hAnsi="Arial"/>
          <w:color w:val="auto"/>
          <w:sz w:val="24"/>
          <w:szCs w:val="24"/>
        </w:rPr>
        <w:t>в) в помещениях, занимаемых территориальными отделами администрации Ардатовского муниципального округа.</w:t>
      </w:r>
    </w:p>
    <w:p>
      <w:pPr>
        <w:pStyle w:val="Normal"/>
        <w:widowControl w:val="false"/>
        <w:ind w:firstLine="227"/>
        <w:jc w:val="both"/>
        <w:rPr>
          <w:rFonts w:ascii="Arial" w:hAnsi="Arial" w:cs="Arial"/>
        </w:rPr>
      </w:pPr>
      <w:r>
        <w:rPr>
          <w:rFonts w:cs="Arial" w:ascii="Arial" w:hAnsi="Arial"/>
        </w:rPr>
        <w:t xml:space="preserve">4.3. размещение настоящего постановления на официальном сайте администрации Ардатовского муниципального округа в информационно-телекоммуникационной сети «Интернет» по адресу: </w:t>
      </w:r>
      <w:r>
        <w:rPr>
          <w:rFonts w:cs="Arial" w:ascii="Arial" w:hAnsi="Arial"/>
          <w:shd w:fill="FFFFFF" w:val="clear"/>
        </w:rPr>
        <w:t>https://</w:t>
      </w:r>
      <w:r>
        <w:rPr>
          <w:rFonts w:cs="Arial" w:ascii="Arial" w:hAnsi="Arial"/>
        </w:rPr>
        <w:t>ardatov.nobl.ru.</w:t>
      </w:r>
    </w:p>
    <w:p>
      <w:pPr>
        <w:pStyle w:val="BodyText2"/>
        <w:ind w:firstLine="360"/>
        <w:jc w:val="both"/>
        <w:rPr>
          <w:sz w:val="24"/>
          <w:szCs w:val="24"/>
        </w:rPr>
      </w:pPr>
      <w:r>
        <w:rPr>
          <w:sz w:val="24"/>
          <w:szCs w:val="24"/>
        </w:rPr>
        <w:t xml:space="preserve">5. Контроль за исполнением настоящего постановления возложить на заместителя главы администрации, начальника управления финансов администрации Ардатовского муниципального округа Нижегородской области. </w:t>
      </w:r>
    </w:p>
    <w:p>
      <w:pPr>
        <w:pStyle w:val="BodyText2"/>
        <w:jc w:val="both"/>
        <w:rPr>
          <w:sz w:val="24"/>
          <w:szCs w:val="24"/>
        </w:rPr>
      </w:pPr>
      <w:r>
        <w:rPr>
          <w:sz w:val="24"/>
          <w:szCs w:val="24"/>
        </w:rPr>
      </w:r>
    </w:p>
    <w:p>
      <w:pPr>
        <w:pStyle w:val="BodyText2"/>
        <w:ind w:left="750"/>
        <w:jc w:val="both"/>
        <w:rPr>
          <w:sz w:val="24"/>
          <w:szCs w:val="24"/>
        </w:rPr>
      </w:pPr>
      <w:r>
        <w:rPr>
          <w:sz w:val="24"/>
          <w:szCs w:val="24"/>
        </w:rPr>
      </w:r>
    </w:p>
    <w:p>
      <w:pPr>
        <w:pStyle w:val="BodyText2"/>
        <w:ind w:left="750"/>
        <w:jc w:val="both"/>
        <w:rPr>
          <w:sz w:val="24"/>
          <w:szCs w:val="24"/>
        </w:rPr>
      </w:pPr>
      <w:r>
        <w:rPr>
          <w:sz w:val="24"/>
          <w:szCs w:val="24"/>
        </w:rPr>
      </w:r>
    </w:p>
    <w:p>
      <w:pPr>
        <w:pStyle w:val="Normal"/>
        <w:ind w:firstLine="360"/>
        <w:rPr>
          <w:rFonts w:ascii="Arial" w:hAnsi="Arial" w:cs="Arial"/>
        </w:rPr>
      </w:pPr>
      <w:r>
        <w:rPr>
          <w:rFonts w:cs="Arial" w:ascii="Arial" w:hAnsi="Arial"/>
        </w:rPr>
        <w:t>Врип главы местного самоуправления</w:t>
        <w:tab/>
        <w:tab/>
        <w:tab/>
        <w:tab/>
        <w:tab/>
        <w:t>С.В. Будашова</w:t>
      </w:r>
    </w:p>
    <w:p>
      <w:pPr>
        <w:pStyle w:val="ConsPlusNormal"/>
        <w:numPr>
          <w:ilvl w:val="0"/>
          <w:numId w:val="0"/>
        </w:numPr>
        <w:outlineLvl w:val="0"/>
        <w:rPr>
          <w:rFonts w:ascii="Arial" w:hAnsi="Arial" w:cs="Arial"/>
          <w:color w:themeColor="text1" w:val="000000"/>
          <w:sz w:val="24"/>
          <w:szCs w:val="24"/>
        </w:rPr>
      </w:pPr>
      <w:r>
        <w:rPr>
          <w:rFonts w:cs="Arial" w:ascii="Arial" w:hAnsi="Arial"/>
          <w:color w:themeColor="text1" w:val="000000"/>
          <w:sz w:val="24"/>
          <w:szCs w:val="24"/>
        </w:rPr>
      </w:r>
      <w:r>
        <w:br w:type="page"/>
      </w:r>
    </w:p>
    <w:p>
      <w:pPr>
        <w:pStyle w:val="ConsPlusNormal"/>
        <w:numPr>
          <w:ilvl w:val="0"/>
          <w:numId w:val="0"/>
        </w:numPr>
        <w:spacing w:before="0" w:after="0"/>
        <w:jc w:val="right"/>
        <w:outlineLvl w:val="0"/>
        <w:rPr>
          <w:rFonts w:ascii="Arial" w:hAnsi="Arial" w:cs="Arial"/>
          <w:color w:themeColor="text1" w:val="000000"/>
          <w:sz w:val="24"/>
          <w:szCs w:val="24"/>
        </w:rPr>
      </w:pPr>
      <w:r>
        <w:rPr>
          <w:rFonts w:cs="Arial" w:ascii="Arial" w:hAnsi="Arial"/>
          <w:color w:themeColor="text1" w:val="000000"/>
          <w:sz w:val="24"/>
          <w:szCs w:val="24"/>
        </w:rPr>
      </w:r>
    </w:p>
    <w:p>
      <w:pPr>
        <w:pStyle w:val="ConsPlusNormal"/>
        <w:numPr>
          <w:ilvl w:val="0"/>
          <w:numId w:val="0"/>
        </w:numPr>
        <w:jc w:val="right"/>
        <w:outlineLvl w:val="0"/>
        <w:rPr>
          <w:rFonts w:ascii="Arial" w:hAnsi="Arial" w:cs="Arial"/>
          <w:color w:themeColor="text1" w:val="000000"/>
          <w:sz w:val="24"/>
          <w:szCs w:val="24"/>
        </w:rPr>
      </w:pPr>
      <w:r>
        <w:rPr>
          <w:rFonts w:cs="Arial" w:ascii="Arial" w:hAnsi="Arial"/>
          <w:color w:themeColor="text1" w:val="000000"/>
          <w:sz w:val="24"/>
          <w:szCs w:val="24"/>
        </w:rPr>
        <w:t xml:space="preserve">Приложение 1 </w:t>
      </w:r>
    </w:p>
    <w:p>
      <w:pPr>
        <w:pStyle w:val="ConsPlusNormal"/>
        <w:jc w:val="right"/>
        <w:rPr>
          <w:rFonts w:ascii="Arial" w:hAnsi="Arial" w:cs="Arial"/>
          <w:color w:themeColor="text1" w:val="000000"/>
          <w:sz w:val="24"/>
          <w:szCs w:val="24"/>
        </w:rPr>
      </w:pPr>
      <w:r>
        <w:rPr>
          <w:rFonts w:cs="Arial" w:ascii="Arial" w:hAnsi="Arial"/>
          <w:color w:themeColor="text1" w:val="000000"/>
          <w:sz w:val="24"/>
          <w:szCs w:val="24"/>
        </w:rPr>
        <w:t>к постановлению администрации</w:t>
      </w:r>
    </w:p>
    <w:p>
      <w:pPr>
        <w:pStyle w:val="ConsPlusNormal"/>
        <w:jc w:val="right"/>
        <w:rPr>
          <w:rFonts w:ascii="Arial" w:hAnsi="Arial" w:cs="Arial"/>
          <w:color w:themeColor="text1" w:val="000000"/>
          <w:sz w:val="24"/>
          <w:szCs w:val="24"/>
        </w:rPr>
      </w:pPr>
      <w:r>
        <w:rPr>
          <w:rFonts w:cs="Arial" w:ascii="Arial" w:hAnsi="Arial"/>
          <w:color w:themeColor="text1" w:val="000000"/>
          <w:sz w:val="24"/>
          <w:szCs w:val="24"/>
        </w:rPr>
        <w:t>Ардатовского муниципального округа</w:t>
      </w:r>
    </w:p>
    <w:p>
      <w:pPr>
        <w:pStyle w:val="ConsPlusNormal"/>
        <w:jc w:val="right"/>
        <w:rPr>
          <w:rFonts w:ascii="Arial" w:hAnsi="Arial" w:cs="Arial"/>
          <w:color w:themeColor="text1" w:val="000000"/>
          <w:sz w:val="24"/>
          <w:szCs w:val="24"/>
        </w:rPr>
      </w:pPr>
      <w:r>
        <w:rPr>
          <w:rFonts w:cs="Arial" w:ascii="Arial" w:hAnsi="Arial"/>
          <w:color w:themeColor="text1" w:val="000000"/>
          <w:sz w:val="24"/>
          <w:szCs w:val="24"/>
        </w:rPr>
        <w:t>Нижегородской области</w:t>
      </w:r>
    </w:p>
    <w:p>
      <w:pPr>
        <w:pStyle w:val="ConsPlusNormal"/>
        <w:jc w:val="right"/>
        <w:rPr>
          <w:rFonts w:ascii="Arial" w:hAnsi="Arial" w:cs="Arial"/>
          <w:color w:themeColor="text1" w:val="000000"/>
          <w:sz w:val="24"/>
          <w:szCs w:val="24"/>
        </w:rPr>
      </w:pPr>
      <w:r>
        <w:rPr>
          <w:rFonts w:cs="Arial" w:ascii="Arial" w:hAnsi="Arial"/>
          <w:color w:themeColor="text1" w:val="000000"/>
          <w:sz w:val="24"/>
          <w:szCs w:val="24"/>
        </w:rPr>
        <w:t>от 29.12.2025 № 1675</w:t>
      </w:r>
    </w:p>
    <w:p>
      <w:pPr>
        <w:pStyle w:val="ConsPlusNormal"/>
        <w:ind w:firstLine="540"/>
        <w:jc w:val="both"/>
        <w:rPr>
          <w:rFonts w:ascii="Arial" w:hAnsi="Arial" w:cs="Arial"/>
          <w:color w:themeColor="text1" w:val="000000"/>
          <w:sz w:val="24"/>
          <w:szCs w:val="24"/>
        </w:rPr>
      </w:pPr>
      <w:r>
        <w:rPr>
          <w:rFonts w:cs="Arial" w:ascii="Arial" w:hAnsi="Arial"/>
          <w:color w:themeColor="text1" w:val="000000"/>
          <w:sz w:val="24"/>
          <w:szCs w:val="24"/>
        </w:rPr>
      </w:r>
    </w:p>
    <w:p>
      <w:pPr>
        <w:pStyle w:val="ConsPlusNormal"/>
        <w:jc w:val="center"/>
        <w:rPr>
          <w:rFonts w:ascii="Arial" w:hAnsi="Arial" w:cs="Arial"/>
          <w:b/>
          <w:bCs/>
          <w:color w:themeColor="text1" w:val="000000"/>
          <w:sz w:val="24"/>
          <w:szCs w:val="24"/>
        </w:rPr>
      </w:pPr>
      <w:bookmarkStart w:id="1" w:name="P35"/>
      <w:bookmarkEnd w:id="1"/>
      <w:r>
        <w:rPr>
          <w:rFonts w:cs="Arial" w:ascii="Arial" w:hAnsi="Arial"/>
          <w:b/>
          <w:bCs/>
          <w:color w:themeColor="text1" w:val="000000"/>
          <w:sz w:val="24"/>
          <w:szCs w:val="24"/>
        </w:rPr>
        <w:t>Порядок предоставления субсидии на 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населенные пункты Ардатовского муниципального округа Нижегородской области</w:t>
      </w:r>
    </w:p>
    <w:p>
      <w:pPr>
        <w:pStyle w:val="ConsPlusNormal"/>
        <w:jc w:val="center"/>
        <w:rPr>
          <w:rFonts w:ascii="Arial" w:hAnsi="Arial" w:cs="Arial"/>
          <w:bCs/>
          <w:color w:themeColor="text1" w:val="000000"/>
          <w:sz w:val="24"/>
          <w:szCs w:val="24"/>
        </w:rPr>
      </w:pPr>
      <w:r>
        <w:rPr>
          <w:rFonts w:cs="Arial" w:ascii="Arial" w:hAnsi="Arial"/>
          <w:bCs/>
          <w:color w:themeColor="text1" w:val="000000"/>
          <w:sz w:val="24"/>
          <w:szCs w:val="24"/>
        </w:rPr>
      </w:r>
    </w:p>
    <w:p>
      <w:pPr>
        <w:pStyle w:val="ConsPlusNormal"/>
        <w:jc w:val="center"/>
        <w:rPr>
          <w:rFonts w:ascii="Arial" w:hAnsi="Arial" w:cs="Arial"/>
          <w:bCs/>
          <w:color w:themeColor="text1" w:val="000000"/>
          <w:sz w:val="24"/>
          <w:szCs w:val="24"/>
        </w:rPr>
      </w:pPr>
      <w:r>
        <w:rPr>
          <w:rFonts w:cs="Arial" w:ascii="Arial" w:hAnsi="Arial"/>
          <w:bCs/>
          <w:color w:themeColor="text1" w:val="000000"/>
          <w:sz w:val="24"/>
          <w:szCs w:val="24"/>
        </w:rPr>
        <w:t>(далее - Порядок)</w:t>
      </w:r>
    </w:p>
    <w:p>
      <w:pPr>
        <w:pStyle w:val="Normal"/>
        <w:spacing w:before="0" w:after="1"/>
        <w:rPr>
          <w:rFonts w:ascii="Arial" w:hAnsi="Arial" w:cs="Arial"/>
          <w:color w:themeColor="text1" w:val="000000"/>
        </w:rPr>
      </w:pPr>
      <w:r>
        <w:rPr>
          <w:rFonts w:cs="Arial" w:ascii="Arial" w:hAnsi="Arial"/>
          <w:color w:themeColor="text1" w:val="000000"/>
        </w:rPr>
      </w:r>
    </w:p>
    <w:p>
      <w:pPr>
        <w:pStyle w:val="ConsPlusTitle"/>
        <w:numPr>
          <w:ilvl w:val="0"/>
          <w:numId w:val="0"/>
        </w:numPr>
        <w:jc w:val="center"/>
        <w:outlineLvl w:val="1"/>
        <w:rPr>
          <w:rFonts w:ascii="Arial" w:hAnsi="Arial" w:cs="Arial"/>
          <w:color w:themeColor="text1" w:val="000000"/>
          <w:sz w:val="24"/>
          <w:szCs w:val="24"/>
        </w:rPr>
      </w:pPr>
      <w:r>
        <w:rPr>
          <w:rFonts w:cs="Arial" w:ascii="Arial" w:hAnsi="Arial"/>
          <w:color w:themeColor="text1" w:val="000000"/>
          <w:sz w:val="24"/>
          <w:szCs w:val="24"/>
        </w:rPr>
        <w:t xml:space="preserve">1. Общие положения </w:t>
      </w:r>
    </w:p>
    <w:p>
      <w:pPr>
        <w:pStyle w:val="Normal"/>
        <w:jc w:val="both"/>
        <w:rPr>
          <w:rFonts w:ascii="Arial" w:hAnsi="Arial" w:cs="Arial"/>
        </w:rPr>
      </w:pPr>
      <w:r>
        <w:rPr>
          <w:rFonts w:cs="Arial" w:ascii="Arial" w:hAnsi="Arial"/>
        </w:rPr>
      </w:r>
    </w:p>
    <w:p>
      <w:pPr>
        <w:pStyle w:val="Normal"/>
        <w:ind w:firstLine="708"/>
        <w:jc w:val="both"/>
        <w:rPr>
          <w:rFonts w:ascii="Arial" w:hAnsi="Arial" w:cs="Arial"/>
        </w:rPr>
      </w:pPr>
      <w:r>
        <w:rPr>
          <w:rFonts w:cs="Arial" w:ascii="Arial" w:hAnsi="Arial"/>
        </w:rPr>
        <w:t xml:space="preserve">1.1. Настоящий Порядок </w:t>
      </w:r>
      <w:r>
        <w:rPr>
          <w:rFonts w:cs="Arial" w:ascii="Arial" w:hAnsi="Arial"/>
          <w:lang w:eastAsia="ar-SA"/>
        </w:rPr>
        <w:t xml:space="preserve">разработан в соответствии со статьей 78 Бюджетного кодекса Российской Федерации,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постановлением Правительства Российской Федерации от 25.10.2023 № 1781 «Об утверждении Правил отбора получателей субсидий, в том числе грантов в форме субсидий, предоставляемых из бюджетов бюджетной системы Российской Федерации юридическим лицам, индивидуальным предпринимателям, а также физическим лицам – производителям товаров, работ, услуг»,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и определяет порядок, цели и условия предоставления и расходования </w:t>
      </w:r>
      <w:r>
        <w:rPr>
          <w:rFonts w:cs="Arial" w:ascii="Arial" w:hAnsi="Arial"/>
        </w:rPr>
        <w:t>субсидии на 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населенные пункты Ардатовского муниципального округа Нижегородской области.</w:t>
      </w:r>
    </w:p>
    <w:p>
      <w:pPr>
        <w:pStyle w:val="Normal"/>
        <w:tabs>
          <w:tab w:val="clear" w:pos="708"/>
          <w:tab w:val="left" w:pos="1505" w:leader="none"/>
        </w:tabs>
        <w:ind w:firstLine="709"/>
        <w:jc w:val="both"/>
        <w:rPr>
          <w:rFonts w:ascii="Arial" w:hAnsi="Arial" w:cs="Arial"/>
          <w:lang w:eastAsia="ar-SA"/>
        </w:rPr>
      </w:pPr>
      <w:r>
        <w:rPr>
          <w:rFonts w:cs="Arial" w:ascii="Arial" w:hAnsi="Arial"/>
          <w:lang w:eastAsia="ar-SA"/>
        </w:rPr>
        <w:t>1.2. Понятия, используемые в настоящем Порядке:</w:t>
      </w:r>
    </w:p>
    <w:p>
      <w:pPr>
        <w:pStyle w:val="Normal"/>
        <w:tabs>
          <w:tab w:val="clear" w:pos="708"/>
          <w:tab w:val="left" w:pos="1505" w:leader="none"/>
        </w:tabs>
        <w:ind w:firstLine="709"/>
        <w:jc w:val="both"/>
        <w:rPr>
          <w:rFonts w:ascii="Arial" w:hAnsi="Arial" w:cs="Arial"/>
        </w:rPr>
      </w:pPr>
      <w:r>
        <w:rPr>
          <w:rFonts w:cs="Arial" w:ascii="Arial" w:hAnsi="Arial"/>
        </w:rPr>
        <w:t>заявители – организация и индивидуальные предприниматели, претендующие на</w:t>
      </w:r>
      <w:r>
        <w:rPr>
          <w:rFonts w:cs="Arial" w:ascii="Arial" w:hAnsi="Arial"/>
          <w:spacing w:val="1"/>
        </w:rPr>
        <w:t xml:space="preserve"> </w:t>
      </w:r>
      <w:r>
        <w:rPr>
          <w:rFonts w:cs="Arial" w:ascii="Arial" w:hAnsi="Arial"/>
        </w:rPr>
        <w:t>предоставление</w:t>
      </w:r>
      <w:r>
        <w:rPr>
          <w:rFonts w:cs="Arial" w:ascii="Arial" w:hAnsi="Arial"/>
          <w:spacing w:val="-2"/>
        </w:rPr>
        <w:t xml:space="preserve"> </w:t>
      </w:r>
      <w:r>
        <w:rPr>
          <w:rFonts w:cs="Arial" w:ascii="Arial" w:hAnsi="Arial"/>
        </w:rPr>
        <w:t>Субсидии</w:t>
      </w:r>
      <w:r>
        <w:rPr>
          <w:rFonts w:cs="Arial" w:ascii="Arial" w:hAnsi="Arial"/>
          <w:spacing w:val="-1"/>
        </w:rPr>
        <w:t xml:space="preserve"> </w:t>
      </w:r>
      <w:r>
        <w:rPr>
          <w:rFonts w:cs="Arial" w:ascii="Arial" w:hAnsi="Arial"/>
        </w:rPr>
        <w:t>в</w:t>
      </w:r>
      <w:r>
        <w:rPr>
          <w:rFonts w:cs="Arial" w:ascii="Arial" w:hAnsi="Arial"/>
          <w:spacing w:val="-1"/>
        </w:rPr>
        <w:t xml:space="preserve"> </w:t>
      </w:r>
      <w:r>
        <w:rPr>
          <w:rFonts w:cs="Arial" w:ascii="Arial" w:hAnsi="Arial"/>
        </w:rPr>
        <w:t>соответствии</w:t>
      </w:r>
      <w:r>
        <w:rPr>
          <w:rFonts w:cs="Arial" w:ascii="Arial" w:hAnsi="Arial"/>
          <w:spacing w:val="-1"/>
        </w:rPr>
        <w:t xml:space="preserve"> </w:t>
      </w:r>
      <w:r>
        <w:rPr>
          <w:rFonts w:cs="Arial" w:ascii="Arial" w:hAnsi="Arial"/>
        </w:rPr>
        <w:t>с</w:t>
      </w:r>
      <w:r>
        <w:rPr>
          <w:rFonts w:cs="Arial" w:ascii="Arial" w:hAnsi="Arial"/>
          <w:spacing w:val="-2"/>
        </w:rPr>
        <w:t xml:space="preserve"> </w:t>
      </w:r>
      <w:r>
        <w:rPr>
          <w:rFonts w:cs="Arial" w:ascii="Arial" w:hAnsi="Arial"/>
        </w:rPr>
        <w:t>настоящим</w:t>
      </w:r>
      <w:r>
        <w:rPr>
          <w:rFonts w:cs="Arial" w:ascii="Arial" w:hAnsi="Arial"/>
          <w:spacing w:val="-3"/>
        </w:rPr>
        <w:t xml:space="preserve"> </w:t>
      </w:r>
      <w:r>
        <w:rPr>
          <w:rFonts w:cs="Arial" w:ascii="Arial" w:hAnsi="Arial"/>
        </w:rPr>
        <w:t>Порядком;</w:t>
      </w:r>
    </w:p>
    <w:p>
      <w:pPr>
        <w:pStyle w:val="Normal"/>
        <w:ind w:firstLine="708"/>
        <w:jc w:val="both"/>
        <w:rPr>
          <w:rFonts w:ascii="Arial" w:hAnsi="Arial" w:cs="Arial"/>
        </w:rPr>
      </w:pPr>
      <w:r>
        <w:rPr>
          <w:rFonts w:cs="Arial" w:ascii="Arial" w:hAnsi="Arial"/>
        </w:rPr>
        <w:t>субсидия – денежные средства, предоставляемые организациям и индивидуальным предпринимателям из бюджета Ардатовского муниципального округа Нижегородской области на безвозмездной и безвозвратной основе, в целях возмещения части затрат, понесенных при доставке и реализации продовольственных товаров в малонаселенные и (или) отдаленные населенные пункты округа, в которых отсутствуют стационарные торговые объекты;</w:t>
      </w:r>
    </w:p>
    <w:p>
      <w:pPr>
        <w:pStyle w:val="Normal"/>
        <w:ind w:firstLine="708"/>
        <w:jc w:val="both"/>
        <w:rPr>
          <w:rFonts w:ascii="Arial" w:hAnsi="Arial" w:cs="Arial"/>
        </w:rPr>
      </w:pPr>
      <w:r>
        <w:rPr>
          <w:rFonts w:cs="Arial" w:ascii="Arial" w:hAnsi="Arial"/>
        </w:rPr>
        <w:t>предложение (заявка) – комплект документов, составленный в соответствии с требованиями настоящего Порядка, необходимый для получения участником отбора Субсидии;</w:t>
      </w:r>
    </w:p>
    <w:p>
      <w:pPr>
        <w:pStyle w:val="Normal"/>
        <w:ind w:firstLine="709"/>
        <w:jc w:val="both"/>
        <w:rPr>
          <w:rFonts w:ascii="Arial" w:hAnsi="Arial" w:cs="Arial"/>
          <w:lang w:val="x-none" w:eastAsia="x-none"/>
        </w:rPr>
      </w:pPr>
      <w:r>
        <w:rPr>
          <w:rFonts w:cs="Arial" w:ascii="Arial" w:hAnsi="Arial"/>
          <w:lang w:val="x-none" w:eastAsia="x-none"/>
        </w:rPr>
        <w:t xml:space="preserve">участник отбора – </w:t>
      </w:r>
      <w:r>
        <w:rPr>
          <w:rFonts w:cs="Arial" w:ascii="Arial" w:hAnsi="Arial"/>
          <w:lang w:eastAsia="x-none"/>
        </w:rPr>
        <w:t xml:space="preserve">организации и индивидуальные предприниматели, </w:t>
      </w:r>
      <w:r>
        <w:rPr>
          <w:rFonts w:cs="Arial" w:ascii="Arial" w:hAnsi="Arial"/>
        </w:rPr>
        <w:t xml:space="preserve">подавшие заявку на участие в отборе </w:t>
      </w:r>
      <w:r>
        <w:rPr>
          <w:rFonts w:cs="Arial" w:ascii="Arial" w:hAnsi="Arial"/>
          <w:bCs/>
        </w:rPr>
        <w:t>на предоставление Субсидии, в соответствии с настоящим Порядком</w:t>
      </w:r>
      <w:r>
        <w:rPr>
          <w:rFonts w:cs="Arial" w:ascii="Arial" w:hAnsi="Arial"/>
          <w:lang w:val="x-none" w:eastAsia="x-none"/>
        </w:rPr>
        <w:t>;</w:t>
      </w:r>
    </w:p>
    <w:p>
      <w:pPr>
        <w:pStyle w:val="Normal"/>
        <w:ind w:firstLine="709"/>
        <w:jc w:val="both"/>
        <w:rPr>
          <w:rFonts w:ascii="Arial" w:hAnsi="Arial" w:cs="Arial"/>
          <w:spacing w:val="-2"/>
          <w:lang w:val="x-none" w:eastAsia="x-none"/>
        </w:rPr>
      </w:pPr>
      <w:r>
        <w:rPr>
          <w:rFonts w:cs="Arial" w:ascii="Arial" w:hAnsi="Arial"/>
          <w:lang w:val="x-none" w:eastAsia="x-none"/>
        </w:rPr>
        <w:t xml:space="preserve">получатель субсидии – </w:t>
      </w:r>
      <w:r>
        <w:rPr>
          <w:rFonts w:cs="Arial" w:ascii="Arial" w:hAnsi="Arial"/>
          <w:lang w:eastAsia="x-none"/>
        </w:rPr>
        <w:t>участник отбора</w:t>
      </w:r>
      <w:r>
        <w:rPr>
          <w:rFonts w:cs="Arial" w:ascii="Arial" w:hAnsi="Arial"/>
          <w:lang w:val="x-none" w:eastAsia="x-none"/>
        </w:rPr>
        <w:t>, в отношении которого принято решение о предоставлении Субсидии</w:t>
      </w:r>
      <w:r>
        <w:rPr>
          <w:rFonts w:cs="Arial" w:ascii="Arial" w:hAnsi="Arial"/>
          <w:spacing w:val="-2"/>
          <w:lang w:val="x-none" w:eastAsia="x-none"/>
        </w:rPr>
        <w:t>;</w:t>
      </w:r>
    </w:p>
    <w:p>
      <w:pPr>
        <w:pStyle w:val="Normal"/>
        <w:widowControl w:val="false"/>
        <w:suppressAutoHyphens w:val="true"/>
        <w:ind w:firstLine="709"/>
        <w:jc w:val="both"/>
        <w:rPr>
          <w:rFonts w:ascii="Arial" w:hAnsi="Arial" w:cs="Arial"/>
        </w:rPr>
      </w:pPr>
      <w:r>
        <w:rPr>
          <w:rFonts w:cs="Arial" w:ascii="Arial" w:hAnsi="Arial"/>
        </w:rPr>
        <w:t>малонаселенные и отдаленные населенные пункты</w:t>
      </w:r>
      <w:r>
        <w:rPr>
          <w:rFonts w:cs="Arial" w:ascii="Arial" w:hAnsi="Arial"/>
          <w:bCs/>
          <w:lang w:eastAsia="ar-SA"/>
        </w:rPr>
        <w:t xml:space="preserve"> Ардатовского муниципального округа Нижегородской области</w:t>
      </w:r>
      <w:r>
        <w:rPr>
          <w:rFonts w:cs="Arial" w:ascii="Arial" w:hAnsi="Arial"/>
        </w:rPr>
        <w:t xml:space="preserve"> – населенные пункты, одновременно отвечающие следующим критериям: расположенные на расстоянии 5 км и более от р.п. Ардатов и численность населения до 250 человек включительно не имеющий действующих стационарных торговых объектов;</w:t>
      </w:r>
    </w:p>
    <w:p>
      <w:pPr>
        <w:pStyle w:val="Normal"/>
        <w:suppressAutoHyphens w:val="true"/>
        <w:ind w:firstLine="709"/>
        <w:jc w:val="both"/>
        <w:rPr>
          <w:rFonts w:ascii="Arial" w:hAnsi="Arial" w:cs="Arial"/>
        </w:rPr>
      </w:pPr>
      <w:r>
        <w:rPr>
          <w:rFonts w:cs="Arial" w:ascii="Arial" w:hAnsi="Arial"/>
          <w:bCs/>
          <w:lang w:eastAsia="ar-SA"/>
        </w:rPr>
        <w:t>соглашение - Соглашение о предоставлении Субсидии, заключенное с получателем Субсидии.</w:t>
      </w:r>
    </w:p>
    <w:p>
      <w:pPr>
        <w:pStyle w:val="12"/>
        <w:ind w:firstLine="708"/>
        <w:jc w:val="both"/>
        <w:rPr>
          <w:rFonts w:ascii="Arial" w:hAnsi="Arial" w:cs="Arial"/>
          <w:b w:val="false"/>
          <w:bCs w:val="false"/>
          <w:color w:val="auto"/>
          <w:lang w:eastAsia="en-US"/>
        </w:rPr>
      </w:pPr>
      <w:r>
        <w:rPr>
          <w:rFonts w:cs="Arial" w:ascii="Arial" w:hAnsi="Arial"/>
          <w:b w:val="false"/>
          <w:bCs w:val="false"/>
          <w:color w:val="auto"/>
          <w:lang w:eastAsia="en-US"/>
        </w:rPr>
        <w:t xml:space="preserve">1.3. </w:t>
      </w:r>
      <w:bookmarkStart w:id="2" w:name="_Hlk213940806"/>
      <w:r>
        <w:rPr>
          <w:rFonts w:cs="Arial" w:ascii="Arial" w:hAnsi="Arial"/>
          <w:b w:val="false"/>
          <w:bCs w:val="false"/>
          <w:color w:val="auto"/>
          <w:lang w:eastAsia="en-US"/>
        </w:rPr>
        <w:t xml:space="preserve">Субсидия предоставляется </w:t>
      </w:r>
      <w:r>
        <w:rPr>
          <w:rFonts w:cs="Arial" w:ascii="Arial" w:hAnsi="Arial"/>
          <w:b w:val="false"/>
          <w:bCs w:val="false"/>
          <w:color w:val="auto"/>
        </w:rPr>
        <w:t>организациям, индивидуальным предпринимателям</w:t>
      </w:r>
      <w:r>
        <w:rPr>
          <w:rFonts w:cs="Arial" w:ascii="Arial" w:hAnsi="Arial"/>
          <w:b w:val="false"/>
          <w:bCs w:val="false"/>
          <w:color w:val="auto"/>
          <w:lang w:eastAsia="en-US"/>
        </w:rPr>
        <w:t xml:space="preserve"> </w:t>
      </w:r>
      <w:r>
        <w:rPr>
          <w:rFonts w:cs="Arial" w:ascii="Arial" w:hAnsi="Arial"/>
          <w:b w:val="false"/>
          <w:bCs w:val="false"/>
          <w:color w:val="auto"/>
        </w:rPr>
        <w:t>с целью возмещения части</w:t>
      </w:r>
      <w:r>
        <w:rPr>
          <w:rFonts w:cs="Arial" w:ascii="Arial" w:hAnsi="Arial"/>
          <w:bCs w:val="false"/>
          <w:color w:val="auto"/>
        </w:rPr>
        <w:t xml:space="preserve"> </w:t>
      </w:r>
      <w:r>
        <w:rPr>
          <w:rFonts w:cs="Arial" w:ascii="Arial" w:hAnsi="Arial"/>
          <w:b w:val="false"/>
          <w:color w:val="auto"/>
        </w:rPr>
        <w:t xml:space="preserve">фактически произведенных и документально подтверждённых </w:t>
      </w:r>
      <w:r>
        <w:rPr>
          <w:rFonts w:cs="Arial" w:ascii="Arial" w:hAnsi="Arial"/>
          <w:b w:val="false"/>
          <w:bCs w:val="false"/>
          <w:color w:val="auto"/>
        </w:rPr>
        <w:t>затрат</w:t>
      </w:r>
      <w:r>
        <w:rPr>
          <w:rFonts w:cs="Arial" w:ascii="Arial" w:hAnsi="Arial"/>
          <w:color w:val="auto"/>
        </w:rPr>
        <w:t xml:space="preserve"> </w:t>
      </w:r>
      <w:r>
        <w:rPr>
          <w:rFonts w:cs="Arial" w:ascii="Arial" w:hAnsi="Arial"/>
          <w:b w:val="false"/>
          <w:bCs w:val="false"/>
          <w:color w:val="auto"/>
        </w:rPr>
        <w:t>на все виды горюче-смазочных материалов (далее- ГСМ), при доставке и реализации продовольственных товаров в малонаселенные и (или) отдаленные населенные пункты округа</w:t>
      </w:r>
      <w:bookmarkEnd w:id="2"/>
      <w:r>
        <w:rPr>
          <w:rFonts w:cs="Arial" w:ascii="Arial" w:hAnsi="Arial"/>
          <w:b w:val="false"/>
          <w:bCs w:val="false"/>
          <w:color w:val="auto"/>
        </w:rPr>
        <w:t>, в которых отсутствуют стационарные торговые объекты</w:t>
      </w:r>
      <w:r>
        <w:rPr>
          <w:rFonts w:cs="Arial" w:ascii="Arial" w:hAnsi="Arial"/>
          <w:color w:val="auto"/>
        </w:rPr>
        <w:t xml:space="preserve"> </w:t>
      </w:r>
      <w:r>
        <w:rPr>
          <w:rFonts w:cs="Arial" w:ascii="Arial" w:hAnsi="Arial"/>
          <w:b w:val="false"/>
          <w:bCs w:val="false"/>
          <w:color w:val="auto"/>
        </w:rPr>
        <w:t>в рамках</w:t>
      </w:r>
      <w:r>
        <w:rPr>
          <w:rFonts w:cs="Arial" w:ascii="Arial" w:hAnsi="Arial"/>
          <w:color w:val="auto"/>
        </w:rPr>
        <w:t xml:space="preserve"> </w:t>
      </w:r>
      <w:r>
        <w:rPr>
          <w:rFonts w:cs="Arial" w:ascii="Arial" w:hAnsi="Arial"/>
          <w:b w:val="false"/>
          <w:bCs w:val="false"/>
          <w:color w:val="auto"/>
          <w:lang w:eastAsia="en-US"/>
        </w:rPr>
        <w:t xml:space="preserve">реализации мероприятия </w:t>
      </w:r>
      <w:r>
        <w:rPr>
          <w:rFonts w:cs="Arial" w:ascii="Arial" w:hAnsi="Arial"/>
          <w:b w:val="false"/>
          <w:bCs w:val="false"/>
          <w:color w:val="auto"/>
          <w:lang w:eastAsia="ar-SA"/>
        </w:rPr>
        <w:t>программы «Развитие предпринимательства и торговли Ардатовского муниципального округа Нижегородской области», утвержденной постановлением администрации Ардатовского муниципального округа Нижегородской области от 15.02.2023 года № 119 (далее – Программа)</w:t>
      </w:r>
      <w:r>
        <w:rPr>
          <w:rFonts w:cs="Arial" w:ascii="Arial" w:hAnsi="Arial"/>
          <w:b w:val="false"/>
          <w:bCs w:val="false"/>
          <w:color w:val="auto"/>
        </w:rPr>
        <w:t>.</w:t>
      </w:r>
    </w:p>
    <w:p>
      <w:pPr>
        <w:pStyle w:val="BodyText"/>
        <w:ind w:firstLine="708"/>
        <w:rPr>
          <w:rFonts w:ascii="Arial" w:hAnsi="Arial" w:cs="Arial"/>
          <w:lang w:eastAsia="zh-CN"/>
        </w:rPr>
      </w:pPr>
      <w:r>
        <w:rPr>
          <w:rFonts w:cs="Arial" w:ascii="Arial" w:hAnsi="Arial"/>
        </w:rPr>
        <w:t>Размер компенсации затрат составляет 95% произведённых затрат получателя Субсидии.</w:t>
      </w:r>
    </w:p>
    <w:p>
      <w:pPr>
        <w:pStyle w:val="Normal"/>
        <w:ind w:firstLine="708"/>
        <w:jc w:val="both"/>
        <w:rPr>
          <w:rFonts w:ascii="Arial" w:hAnsi="Arial" w:cs="Arial"/>
        </w:rPr>
      </w:pPr>
      <w:r>
        <w:rPr>
          <w:rFonts w:cs="Arial" w:ascii="Arial" w:hAnsi="Arial"/>
          <w:lang w:eastAsia="zh-CN"/>
        </w:rPr>
        <w:t xml:space="preserve">1.4. </w:t>
      </w:r>
      <w:r>
        <w:rPr>
          <w:rFonts w:cs="Arial" w:ascii="Arial" w:hAnsi="Arial"/>
        </w:rPr>
        <w:t xml:space="preserve">Главным распорядителем средств бюджета </w:t>
      </w:r>
      <w:bookmarkStart w:id="3" w:name="_Hlk213856209"/>
      <w:r>
        <w:rPr>
          <w:rFonts w:cs="Arial" w:ascii="Arial" w:hAnsi="Arial"/>
        </w:rPr>
        <w:t>Ардатовского муниципального округа Нижегородской области</w:t>
      </w:r>
      <w:bookmarkEnd w:id="3"/>
      <w:r>
        <w:rPr>
          <w:rFonts w:cs="Arial" w:ascii="Arial" w:hAnsi="Arial"/>
        </w:rPr>
        <w:t xml:space="preserve"> (далее - бюджет округа) является администрация Ардатовского муниципального округа Нижегородской области (далее - администрация).</w:t>
      </w:r>
    </w:p>
    <w:p>
      <w:pPr>
        <w:pStyle w:val="BodyText"/>
        <w:ind w:firstLine="708"/>
        <w:jc w:val="both"/>
        <w:rPr>
          <w:rFonts w:ascii="Arial" w:hAnsi="Arial" w:cs="Arial"/>
        </w:rPr>
      </w:pPr>
      <w:r>
        <w:rPr>
          <w:rFonts w:cs="Arial" w:ascii="Arial" w:hAnsi="Arial"/>
          <w:lang w:eastAsia="zh-CN"/>
        </w:rPr>
        <w:t>Предоставление субсидии осуществляется на безвозмездной и безвозвратной основе в пределах бюджетных ассигнований, предусмотренных Решением Совета депутатов</w:t>
      </w:r>
      <w:r>
        <w:rPr>
          <w:rFonts w:cs="Arial" w:ascii="Arial" w:hAnsi="Arial"/>
        </w:rPr>
        <w:t xml:space="preserve"> Ардатовского муниципального округа Нижегородской области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p>
    <w:p>
      <w:pPr>
        <w:pStyle w:val="Normal"/>
        <w:widowControl w:val="false"/>
        <w:ind w:firstLine="709" w:right="94"/>
        <w:jc w:val="both"/>
        <w:rPr>
          <w:rFonts w:ascii="Arial" w:hAnsi="Arial" w:cs="Arial"/>
          <w:bCs/>
          <w:lang w:eastAsia="ar-SA"/>
        </w:rPr>
      </w:pPr>
      <w:bookmarkStart w:id="4" w:name="P56"/>
      <w:bookmarkStart w:id="5" w:name="P54"/>
      <w:bookmarkEnd w:id="4"/>
      <w:bookmarkEnd w:id="5"/>
      <w:r>
        <w:rPr>
          <w:rFonts w:cs="Arial" w:ascii="Arial" w:hAnsi="Arial"/>
          <w:bCs/>
          <w:lang w:eastAsia="ar-SA"/>
        </w:rPr>
        <w:t>1.5. Категориями отбора являются организации и индивидуальные предприниматели,</w:t>
      </w:r>
      <w:r>
        <w:rPr>
          <w:rFonts w:cs="Arial" w:ascii="Arial" w:hAnsi="Arial"/>
        </w:rPr>
        <w:t xml:space="preserve"> осуществляющие доставку и реализацию продовольственных товаров в малонаселенные и (или) отдаленные населенные пункты Ардатовского муниципального округа Нижегородской области.</w:t>
      </w:r>
    </w:p>
    <w:p>
      <w:pPr>
        <w:pStyle w:val="Normal"/>
        <w:widowControl w:val="false"/>
        <w:spacing w:before="0" w:after="0"/>
        <w:ind w:firstLine="709"/>
        <w:contextualSpacing/>
        <w:jc w:val="both"/>
        <w:rPr>
          <w:rFonts w:ascii="Arial" w:hAnsi="Arial" w:cs="Arial"/>
          <w:lang w:eastAsia="ar-SA"/>
        </w:rPr>
      </w:pPr>
      <w:r>
        <w:rPr>
          <w:rFonts w:cs="Arial" w:ascii="Arial" w:hAnsi="Arial"/>
          <w:lang w:eastAsia="ar-SA"/>
        </w:rPr>
        <w:t xml:space="preserve">Критерием отбора для предоставления Субсидии являются организации и индивидуальные предприниматели, </w:t>
      </w:r>
      <w:r>
        <w:rPr>
          <w:rFonts w:cs="Arial" w:ascii="Arial" w:hAnsi="Arial"/>
        </w:rPr>
        <w:t xml:space="preserve">осуществляющие доставку и реализацию продовольственных товаров в малонаселенные и (или) отдаленные населенные пункты Ардатовского муниципального округа Нижегородской области и </w:t>
      </w:r>
      <w:r>
        <w:rPr>
          <w:rFonts w:cs="Arial" w:ascii="Arial" w:hAnsi="Arial"/>
          <w:lang w:eastAsia="ar-SA"/>
        </w:rPr>
        <w:t>соответствующих требованиям, установленным пунктом 2.1 настоящего Порядка.</w:t>
      </w:r>
    </w:p>
    <w:p>
      <w:pPr>
        <w:pStyle w:val="Normal"/>
        <w:widowControl w:val="false"/>
        <w:spacing w:before="0" w:after="0"/>
        <w:ind w:firstLine="709"/>
        <w:contextualSpacing/>
        <w:jc w:val="both"/>
        <w:rPr>
          <w:rFonts w:ascii="Arial" w:hAnsi="Arial" w:cs="Arial"/>
          <w:bCs/>
          <w:lang w:eastAsia="ar-SA"/>
        </w:rPr>
      </w:pPr>
      <w:r>
        <w:rPr>
          <w:rFonts w:cs="Arial" w:ascii="Arial" w:hAnsi="Arial"/>
          <w:lang w:eastAsia="ar-SA"/>
        </w:rPr>
        <w:t xml:space="preserve">1.6. </w:t>
      </w:r>
      <w:r>
        <w:rPr>
          <w:rFonts w:cs="Arial" w:ascii="Arial" w:hAnsi="Arial"/>
          <w:bCs/>
          <w:lang w:eastAsia="ar-SA"/>
        </w:rPr>
        <w:t>Способ предоставления Субсидии – возмещение части затрат.</w:t>
      </w:r>
    </w:p>
    <w:p>
      <w:pPr>
        <w:pStyle w:val="Normal"/>
        <w:suppressAutoHyphens w:val="true"/>
        <w:ind w:firstLine="709"/>
        <w:jc w:val="both"/>
        <w:rPr>
          <w:rFonts w:ascii="Arial" w:hAnsi="Arial" w:cs="Arial"/>
        </w:rPr>
      </w:pPr>
      <w:r>
        <w:rPr>
          <w:rFonts w:cs="Arial" w:ascii="Arial" w:hAnsi="Arial"/>
          <w:lang w:eastAsia="ar-SA"/>
        </w:rPr>
        <w:t xml:space="preserve">К направлениям затрат, на возмещение части которых направляется Субсидия, относятся </w:t>
      </w:r>
      <w:r>
        <w:rPr>
          <w:rFonts w:cs="Arial" w:ascii="Arial" w:hAnsi="Arial"/>
          <w:bCs/>
          <w:lang w:eastAsia="ar-SA"/>
        </w:rPr>
        <w:t>фактически произведенные и документально подтверждённые расходы</w:t>
      </w:r>
      <w:r>
        <w:rPr>
          <w:rFonts w:eastAsia="Calibri" w:cs="Arial" w:ascii="Arial" w:hAnsi="Arial"/>
          <w:bCs/>
          <w:lang w:eastAsia="en-US"/>
        </w:rPr>
        <w:t xml:space="preserve"> </w:t>
      </w:r>
      <w:r>
        <w:rPr>
          <w:rFonts w:cs="Arial" w:ascii="Arial" w:hAnsi="Arial"/>
        </w:rPr>
        <w:t>на все виды горюче-смазочных материалы при доставке и реализации продовольственных товаров в малонаселенные и (или) отдаленные населенные пункты Ардатовского муниципального округа Нижегородской области.</w:t>
      </w:r>
    </w:p>
    <w:p>
      <w:pPr>
        <w:pStyle w:val="Normal"/>
        <w:suppressAutoHyphens w:val="true"/>
        <w:jc w:val="both"/>
        <w:rPr>
          <w:rFonts w:ascii="Arial" w:hAnsi="Arial" w:cs="Arial"/>
        </w:rPr>
      </w:pPr>
      <w:r>
        <w:rPr>
          <w:rFonts w:cs="Arial" w:ascii="Arial" w:hAnsi="Arial"/>
          <w:lang w:eastAsia="ar-SA"/>
        </w:rPr>
        <w:t>Способ осуществления отбора получателей Субсидии – запрос предложений.</w:t>
      </w:r>
    </w:p>
    <w:p>
      <w:pPr>
        <w:pStyle w:val="Normal"/>
        <w:widowControl w:val="false"/>
        <w:ind w:firstLine="540"/>
        <w:jc w:val="both"/>
        <w:rPr>
          <w:rFonts w:ascii="Arial" w:hAnsi="Arial" w:cs="Arial"/>
        </w:rPr>
      </w:pPr>
      <w:r>
        <w:rPr>
          <w:rFonts w:cs="Arial" w:ascii="Arial" w:hAnsi="Arial"/>
        </w:rPr>
        <w:t xml:space="preserve">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w:t>
      </w:r>
    </w:p>
    <w:p>
      <w:pPr>
        <w:pStyle w:val="Normal"/>
        <w:widowControl w:val="false"/>
        <w:ind w:firstLine="540"/>
        <w:jc w:val="both"/>
        <w:rPr>
          <w:rFonts w:ascii="Arial" w:hAnsi="Arial" w:cs="Arial"/>
        </w:rPr>
      </w:pPr>
      <w:r>
        <w:rPr>
          <w:rFonts w:cs="Arial" w:ascii="Arial" w:hAnsi="Arial"/>
        </w:rPr>
        <w:t>1.8. Отбор проводится на Портале предоставления мер финансовой государственной поддержки (https://promote.budget.gov.ru/) (далее – Портал господдержки)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pPr>
        <w:pStyle w:val="Normal"/>
        <w:widowControl w:val="false"/>
        <w:ind w:firstLine="540"/>
        <w:jc w:val="both"/>
        <w:rPr>
          <w:rFonts w:ascii="Arial" w:hAnsi="Arial" w:cs="Arial"/>
        </w:rPr>
      </w:pPr>
      <w:r>
        <w:rPr>
          <w:rFonts w:cs="Arial" w:ascii="Arial" w:hAnsi="Arial"/>
        </w:rPr>
        <w:t>Доступ к системе «Электронный бюджет» для участников отбора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jc w:val="both"/>
        <w:rPr>
          <w:rFonts w:ascii="Arial" w:hAnsi="Arial" w:cs="Arial"/>
        </w:rPr>
      </w:pPr>
      <w:r>
        <w:rPr>
          <w:rFonts w:cs="Arial" w:ascii="Arial" w:hAnsi="Arial"/>
        </w:rPr>
      </w:r>
    </w:p>
    <w:p>
      <w:pPr>
        <w:pStyle w:val="Normal"/>
        <w:overflowPunct w:val="true"/>
        <w:spacing w:lineRule="atLeast" w:line="320"/>
        <w:jc w:val="center"/>
        <w:rPr>
          <w:rFonts w:ascii="Arial" w:hAnsi="Arial" w:cs="Arial"/>
          <w:b/>
          <w:strike/>
        </w:rPr>
      </w:pPr>
      <w:r>
        <w:rPr>
          <w:rFonts w:cs="Arial" w:ascii="Arial" w:hAnsi="Arial"/>
          <w:b/>
        </w:rPr>
        <w:t xml:space="preserve">2. </w:t>
      </w:r>
      <w:r>
        <w:rPr>
          <w:rFonts w:cs="Arial" w:ascii="Arial" w:hAnsi="Arial"/>
          <w:b/>
          <w:lang w:eastAsia="en-US"/>
        </w:rPr>
        <w:t>Условия и порядок предоставления субсидии</w:t>
      </w:r>
    </w:p>
    <w:p>
      <w:pPr>
        <w:pStyle w:val="Normal"/>
        <w:jc w:val="both"/>
        <w:rPr>
          <w:rFonts w:ascii="Arial" w:hAnsi="Arial" w:cs="Arial"/>
        </w:rPr>
      </w:pPr>
      <w:r>
        <w:rPr>
          <w:rFonts w:cs="Arial" w:ascii="Arial" w:hAnsi="Arial"/>
        </w:rPr>
      </w:r>
    </w:p>
    <w:p>
      <w:pPr>
        <w:pStyle w:val="Normal"/>
        <w:ind w:firstLine="720"/>
        <w:jc w:val="both"/>
        <w:rPr>
          <w:rFonts w:ascii="Arial" w:hAnsi="Arial" w:cs="Arial"/>
        </w:rPr>
      </w:pPr>
      <w:r>
        <w:rPr>
          <w:rFonts w:cs="Arial" w:ascii="Arial" w:hAnsi="Arial"/>
        </w:rPr>
        <w:t>2.1. Участник отбора на дату рассмотрения заявки и заключения Соглашения о предоставлении субсидии (далее – Соглашение) должен соответствовать следующим требованиям:</w:t>
      </w:r>
    </w:p>
    <w:p>
      <w:pPr>
        <w:pStyle w:val="Normal"/>
        <w:widowControl w:val="false"/>
        <w:ind w:firstLine="709"/>
        <w:jc w:val="both"/>
        <w:rPr>
          <w:rFonts w:ascii="Arial" w:hAnsi="Arial" w:cs="Arial"/>
        </w:rPr>
      </w:pPr>
      <w:r>
        <w:rPr>
          <w:rFonts w:cs="Arial" w:ascii="Arial" w:hAnsi="Arial"/>
        </w:rPr>
        <w:t>2.1.1. Участник отбора имеет юридический адрес местонахождения (для юридического лица), адрес места регистрации (для индивидуальных предпринимателей) на территории Ардатовского муниципального округа Нижегородской области и осуществляет деятельность на территории Ардатовского муниципального округа Нижегородской области;</w:t>
      </w:r>
    </w:p>
    <w:p>
      <w:pPr>
        <w:pStyle w:val="Normal"/>
        <w:widowControl w:val="false"/>
        <w:suppressAutoHyphens w:val="true"/>
        <w:spacing w:lineRule="atLeast" w:line="360"/>
        <w:ind w:firstLine="720"/>
        <w:jc w:val="both"/>
        <w:rPr>
          <w:rFonts w:ascii="Arial" w:hAnsi="Arial" w:cs="Arial"/>
        </w:rPr>
      </w:pPr>
      <w:r>
        <w:rPr>
          <w:rFonts w:cs="Arial" w:ascii="Arial" w:hAnsi="Arial"/>
        </w:rPr>
        <w:t>2.1.2. У участника отбора имеется собственный или арендуемый мобильный торговый объект;</w:t>
      </w:r>
    </w:p>
    <w:p>
      <w:pPr>
        <w:pStyle w:val="Style19"/>
        <w:ind w:firstLine="708"/>
        <w:jc w:val="both"/>
        <w:rPr>
          <w:rFonts w:ascii="Arial" w:hAnsi="Arial" w:cs="Arial"/>
          <w:color w:val="auto"/>
        </w:rPr>
      </w:pPr>
      <w:r>
        <w:rPr>
          <w:rFonts w:cs="Arial" w:ascii="Arial" w:hAnsi="Arial"/>
          <w:color w:val="auto"/>
        </w:rPr>
        <w:t>2.1.3. Участник отбора не является иностранным юридическим лицом, в том числе место регистрации которой является государство или территория, включенные в утверждённой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Style19"/>
        <w:ind w:firstLine="709"/>
        <w:jc w:val="both"/>
        <w:rPr>
          <w:rFonts w:ascii="Arial" w:hAnsi="Arial" w:cs="Arial"/>
          <w:color w:val="auto"/>
        </w:rPr>
      </w:pPr>
      <w:r>
        <w:rPr>
          <w:rFonts w:cs="Arial" w:ascii="Arial" w:hAnsi="Arial"/>
          <w:color w:val="auto"/>
        </w:rPr>
        <w:t>2.1.4.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Style19"/>
        <w:ind w:firstLine="709"/>
        <w:jc w:val="both"/>
        <w:rPr>
          <w:rFonts w:ascii="Arial" w:hAnsi="Arial" w:cs="Arial"/>
          <w:color w:val="auto"/>
        </w:rPr>
      </w:pPr>
      <w:r>
        <w:rPr>
          <w:rFonts w:cs="Arial" w:ascii="Arial" w:hAnsi="Arial"/>
          <w:color w:val="auto"/>
        </w:rPr>
        <w:t xml:space="preserve">2.1.5. Участник отбора не находится в составляемых в рамках реализации полномочий, предусмотренных </w:t>
      </w:r>
      <w:hyperlink r:id="rId2">
        <w:r>
          <w:rPr>
            <w:rStyle w:val="Style4"/>
            <w:rFonts w:cs="Arial" w:ascii="Arial" w:hAnsi="Arial"/>
            <w:color w:val="auto"/>
          </w:rPr>
          <w:t>главой VII</w:t>
        </w:r>
      </w:hyperlink>
      <w:r>
        <w:rPr>
          <w:rFonts w:cs="Arial" w:ascii="Arial" w:hAnsi="Arial"/>
          <w:color w:val="auto"/>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Style19"/>
        <w:ind w:firstLine="709"/>
        <w:jc w:val="both"/>
        <w:rPr>
          <w:rFonts w:ascii="Arial" w:hAnsi="Arial" w:cs="Arial"/>
          <w:color w:val="auto"/>
        </w:rPr>
      </w:pPr>
      <w:r>
        <w:rPr>
          <w:rFonts w:cs="Arial" w:ascii="Arial" w:hAnsi="Arial"/>
          <w:color w:val="auto"/>
        </w:rPr>
        <w:t>2.1.6. Участник отбора не получает средства из бюджета округа, из которого планируется предоставление субсидии в соответствии с настоящим Порядком, на основании иных нормативных правовых актов субъекта Российской Федерации, муниципальных правовых актов на цели, установленные настоящим Порядком;</w:t>
      </w:r>
    </w:p>
    <w:p>
      <w:pPr>
        <w:pStyle w:val="Style19"/>
        <w:ind w:firstLine="709"/>
        <w:jc w:val="both"/>
        <w:rPr>
          <w:rFonts w:ascii="Arial" w:hAnsi="Arial" w:cs="Arial"/>
          <w:color w:val="auto"/>
        </w:rPr>
      </w:pPr>
      <w:r>
        <w:rPr>
          <w:rFonts w:cs="Arial" w:ascii="Arial" w:hAnsi="Arial"/>
          <w:color w:val="auto"/>
        </w:rPr>
        <w:t xml:space="preserve">2.1.7. Участник отбора не является иностранным агентом в соответствии с Федеральным </w:t>
      </w:r>
      <w:hyperlink r:id="rId3">
        <w:r>
          <w:rPr>
            <w:rStyle w:val="Style4"/>
            <w:rFonts w:cs="Arial" w:ascii="Arial" w:hAnsi="Arial"/>
            <w:color w:val="auto"/>
          </w:rPr>
          <w:t>законом</w:t>
        </w:r>
      </w:hyperlink>
      <w:r>
        <w:rPr>
          <w:rFonts w:cs="Arial" w:ascii="Arial" w:hAnsi="Arial"/>
          <w:color w:val="auto"/>
        </w:rPr>
        <w:t xml:space="preserve"> «О контроле за деятельностью лиц, находящихся под иностранным влиянием»;</w:t>
      </w:r>
    </w:p>
    <w:p>
      <w:pPr>
        <w:pStyle w:val="Normal"/>
        <w:widowControl w:val="false"/>
        <w:suppressAutoHyphens w:val="true"/>
        <w:spacing w:lineRule="atLeast" w:line="360"/>
        <w:ind w:firstLine="720"/>
        <w:jc w:val="both"/>
        <w:rPr>
          <w:rFonts w:ascii="Arial" w:hAnsi="Arial" w:cs="Arial"/>
        </w:rPr>
      </w:pPr>
      <w:r>
        <w:rPr>
          <w:rFonts w:cs="Arial" w:ascii="Arial" w:hAnsi="Arial"/>
        </w:rPr>
        <w:t xml:space="preserve">2.1.8. У участника отбора на едином налоговом счете отсутствует или не превышает размер, определенный </w:t>
      </w:r>
      <w:hyperlink r:id="rId4">
        <w:r>
          <w:rPr>
            <w:rStyle w:val="Style4"/>
            <w:rFonts w:cs="Arial" w:ascii="Arial" w:hAnsi="Arial"/>
          </w:rPr>
          <w:t>пунктом 3 статьи 47</w:t>
        </w:r>
      </w:hyperlink>
      <w:r>
        <w:rPr>
          <w:rFonts w:cs="Arial" w:ascii="Arial" w:hAnsi="Arial"/>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widowControl w:val="false"/>
        <w:suppressAutoHyphens w:val="true"/>
        <w:spacing w:lineRule="atLeast" w:line="360"/>
        <w:ind w:firstLine="720"/>
        <w:jc w:val="both"/>
        <w:rPr>
          <w:rFonts w:ascii="Arial" w:hAnsi="Arial" w:cs="Arial"/>
        </w:rPr>
      </w:pPr>
      <w:r>
        <w:rPr>
          <w:rFonts w:cs="Arial" w:ascii="Arial" w:hAnsi="Arial"/>
        </w:rPr>
        <w:t>2.1.9. У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pPr>
        <w:pStyle w:val="Normal"/>
        <w:widowControl w:val="false"/>
        <w:suppressAutoHyphens w:val="true"/>
        <w:spacing w:lineRule="auto" w:line="276"/>
        <w:ind w:firstLine="720"/>
        <w:jc w:val="both"/>
        <w:rPr>
          <w:rFonts w:ascii="Arial" w:hAnsi="Arial" w:cs="Arial"/>
        </w:rPr>
      </w:pPr>
      <w:r>
        <w:rPr>
          <w:rFonts w:cs="Arial" w:ascii="Arial" w:hAnsi="Arial"/>
        </w:rPr>
        <w:t>2.1.10.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pPr>
        <w:pStyle w:val="Normal"/>
        <w:widowControl w:val="false"/>
        <w:suppressAutoHyphens w:val="true"/>
        <w:spacing w:lineRule="atLeast" w:line="360"/>
        <w:ind w:firstLine="720"/>
        <w:jc w:val="both"/>
        <w:rPr>
          <w:rFonts w:ascii="Arial" w:hAnsi="Arial" w:cs="Arial"/>
        </w:rPr>
      </w:pPr>
      <w:r>
        <w:rPr>
          <w:rFonts w:cs="Arial" w:ascii="Arial" w:hAnsi="Arial"/>
        </w:rPr>
        <w:t>2.1.11.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pPr>
        <w:pStyle w:val="Style19"/>
        <w:ind w:firstLine="709"/>
        <w:jc w:val="both"/>
        <w:rPr>
          <w:rFonts w:ascii="Arial" w:hAnsi="Arial" w:cs="Arial"/>
          <w:color w:val="auto"/>
        </w:rPr>
      </w:pPr>
      <w:r>
        <w:rPr>
          <w:rFonts w:cs="Arial" w:ascii="Arial" w:hAnsi="Arial"/>
        </w:rPr>
        <w:t xml:space="preserve">2.1.12. </w:t>
      </w:r>
      <w:r>
        <w:rPr>
          <w:rFonts w:cs="Arial" w:ascii="Arial" w:hAnsi="Arial"/>
          <w:color w:val="auto"/>
        </w:rPr>
        <w:t>Участник отбора дает согласие на публикацию (размещение) в информационно-телекоммуникационной сети «Интернет» информации об участнике отбора и о подаваемой участником отбора заявке, иной информации об участнике отбора, а также согласие на обработку персональных данных;</w:t>
      </w:r>
    </w:p>
    <w:p>
      <w:pPr>
        <w:pStyle w:val="Style19"/>
        <w:ind w:firstLine="708"/>
        <w:jc w:val="both"/>
        <w:rPr>
          <w:rFonts w:ascii="Arial" w:hAnsi="Arial" w:cs="Arial"/>
          <w:color w:val="auto"/>
        </w:rPr>
      </w:pPr>
      <w:r>
        <w:rPr>
          <w:rFonts w:cs="Arial" w:ascii="Arial" w:hAnsi="Arial"/>
          <w:color w:val="auto"/>
        </w:rPr>
        <w:t>2.1.13. Участник отбора дает согласие на осуществление в отношении его проверки Администрацией за соблюдением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pPr>
        <w:pStyle w:val="Style19"/>
        <w:ind w:firstLine="708"/>
        <w:jc w:val="both"/>
        <w:rPr>
          <w:rFonts w:ascii="Arial" w:hAnsi="Arial" w:cs="Arial"/>
          <w:color w:val="auto"/>
        </w:rPr>
      </w:pPr>
      <w:r>
        <w:rPr>
          <w:rFonts w:cs="Arial" w:ascii="Arial" w:hAnsi="Arial"/>
          <w:color w:val="auto"/>
        </w:rPr>
        <w:t>2.1.14. Участник отбора дает согласие с условиями порядка предоставления и расходования Субсидии, а именно:</w:t>
      </w:r>
    </w:p>
    <w:p>
      <w:pPr>
        <w:pStyle w:val="Style19"/>
        <w:ind w:firstLine="708"/>
        <w:jc w:val="both"/>
        <w:rPr>
          <w:rFonts w:ascii="Arial" w:hAnsi="Arial" w:cs="Arial"/>
          <w:color w:val="auto"/>
        </w:rPr>
      </w:pPr>
      <w:r>
        <w:rPr>
          <w:rFonts w:cs="Arial" w:ascii="Arial" w:hAnsi="Arial"/>
          <w:color w:val="auto"/>
        </w:rPr>
        <w:t>- срок оказания услуги по доставке и реализации продовольственных товаров с 1 января по 31 декабря текущего года;</w:t>
      </w:r>
    </w:p>
    <w:p>
      <w:pPr>
        <w:pStyle w:val="Normal"/>
        <w:widowControl w:val="false"/>
        <w:suppressAutoHyphens w:val="true"/>
        <w:ind w:firstLine="709"/>
        <w:jc w:val="both"/>
        <w:rPr>
          <w:rFonts w:ascii="Arial" w:hAnsi="Arial" w:cs="Arial"/>
        </w:rPr>
      </w:pPr>
      <w:r>
        <w:rPr>
          <w:rFonts w:cs="Arial" w:ascii="Arial" w:hAnsi="Arial"/>
        </w:rPr>
        <w:t>- доставка товаров в малонаселенные и (или) отдаленные населенные пункты Ардатовского муниципального округа Нижегородской области (приложение 1 к настоящему Порядку) не менее 1-го раза в неделю.</w:t>
      </w:r>
    </w:p>
    <w:p>
      <w:pPr>
        <w:pStyle w:val="Style19"/>
        <w:ind w:firstLine="709"/>
        <w:jc w:val="both"/>
        <w:rPr>
          <w:rFonts w:ascii="Arial" w:hAnsi="Arial" w:cs="Arial"/>
          <w:color w:val="auto"/>
        </w:rPr>
      </w:pPr>
      <w:r>
        <w:rPr>
          <w:rFonts w:cs="Arial" w:ascii="Arial" w:hAnsi="Arial"/>
          <w:color w:val="auto"/>
        </w:rPr>
        <w:t>2.1.15. Участник отбора обязуется не приобретать за счет средств Субсидии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Normal"/>
        <w:ind w:firstLine="709"/>
        <w:jc w:val="both"/>
        <w:rPr>
          <w:rFonts w:ascii="Arial" w:hAnsi="Arial" w:eastAsia="NSimSun" w:cs="Arial"/>
          <w:highlight w:val="white"/>
        </w:rPr>
      </w:pPr>
      <w:r>
        <w:rPr>
          <w:rFonts w:eastAsia="NSimSun" w:cs="Arial" w:ascii="Arial" w:hAnsi="Arial"/>
          <w:highlight w:val="white"/>
        </w:rPr>
        <w:t xml:space="preserve">2.2. Для участия в отборе участники отбора формируют на Портале господдержки заявку в электронной форме посредством заполнения соответствующих экранных форм веб-интерфейса и представляют электронные копии документов (документов на бумажном носителе, преобразованных в электронную форму путем сканирования). </w:t>
      </w:r>
    </w:p>
    <w:p>
      <w:pPr>
        <w:pStyle w:val="Normal"/>
        <w:ind w:firstLine="709"/>
        <w:jc w:val="both"/>
        <w:rPr>
          <w:rFonts w:ascii="Arial" w:hAnsi="Arial" w:eastAsia="NSimSun" w:cs="Arial"/>
          <w:highlight w:val="white"/>
        </w:rPr>
      </w:pPr>
      <w:r>
        <w:rPr>
          <w:rFonts w:eastAsia="NSimSun" w:cs="Arial" w:ascii="Arial" w:hAnsi="Arial"/>
          <w:highlight w:val="white"/>
        </w:rPr>
        <w:t xml:space="preserve">2.3. К заявке прикрепляются следующие документы: </w:t>
      </w:r>
    </w:p>
    <w:p>
      <w:pPr>
        <w:pStyle w:val="Normal"/>
        <w:ind w:firstLine="709"/>
        <w:jc w:val="both"/>
        <w:rPr>
          <w:rFonts w:ascii="Arial" w:hAnsi="Arial" w:cs="Arial"/>
          <w:color w:val="0D0D0D"/>
          <w:highlight w:val="white"/>
        </w:rPr>
      </w:pPr>
      <w:r>
        <w:rPr>
          <w:rFonts w:eastAsia="NSimSun" w:cs="Arial" w:ascii="Arial" w:hAnsi="Arial"/>
          <w:highlight w:val="white"/>
        </w:rPr>
        <w:t xml:space="preserve">2.3.1. </w:t>
      </w:r>
      <w:r>
        <w:rPr>
          <w:rFonts w:cs="Arial" w:ascii="Arial" w:hAnsi="Arial"/>
          <w:color w:val="0D0D0D"/>
          <w:highlight w:val="white"/>
        </w:rPr>
        <w:t xml:space="preserve">Заявление на участие в отборе, по форме согласно </w:t>
      </w:r>
      <w:r>
        <w:rPr>
          <w:rFonts w:cs="Arial" w:ascii="Arial" w:hAnsi="Arial"/>
        </w:rPr>
        <w:t xml:space="preserve">Приложению 2 </w:t>
      </w:r>
      <w:r>
        <w:rPr>
          <w:rFonts w:cs="Arial" w:ascii="Arial" w:hAnsi="Arial"/>
          <w:color w:val="0D0D0D"/>
          <w:highlight w:val="white"/>
        </w:rPr>
        <w:t xml:space="preserve">к настоящему Порядку, включающее согласие </w:t>
      </w:r>
      <w:r>
        <w:rPr>
          <w:rFonts w:cs="Arial" w:ascii="Arial" w:hAnsi="Arial"/>
          <w:color w:val="000000"/>
          <w:highlight w:val="white"/>
        </w:rPr>
        <w:t>на публикацию (размещение) в информационно-телекоммуникационной сети «Интернет» информации об участнике отбора, о подаваемом предложении (заявке), иной информации, связанной с соответствующим отбором и результатом предоставления субсидии</w:t>
      </w:r>
      <w:r>
        <w:rPr>
          <w:rFonts w:cs="Arial" w:ascii="Arial" w:hAnsi="Arial"/>
          <w:color w:val="0D0D0D"/>
          <w:highlight w:val="white"/>
        </w:rPr>
        <w:t>;</w:t>
      </w:r>
    </w:p>
    <w:p>
      <w:pPr>
        <w:pStyle w:val="Normal"/>
        <w:ind w:firstLine="539"/>
        <w:jc w:val="both"/>
        <w:rPr>
          <w:rFonts w:ascii="Arial" w:hAnsi="Arial" w:eastAsia="Calibri" w:cs="Arial"/>
          <w:lang w:eastAsia="en-US"/>
        </w:rPr>
      </w:pPr>
      <w:r>
        <w:rPr>
          <w:rFonts w:eastAsia="Calibri" w:cs="Arial" w:ascii="Arial" w:hAnsi="Arial"/>
          <w:lang w:eastAsia="en-US"/>
        </w:rPr>
        <w:t>2.3.2. Учредительные документы для организаций;</w:t>
      </w:r>
    </w:p>
    <w:p>
      <w:pPr>
        <w:pStyle w:val="Normal"/>
        <w:ind w:firstLine="539"/>
        <w:jc w:val="both"/>
        <w:rPr>
          <w:rFonts w:ascii="Arial" w:hAnsi="Arial" w:eastAsia="Calibri" w:cs="Arial"/>
          <w:lang w:eastAsia="en-US"/>
        </w:rPr>
      </w:pPr>
      <w:r>
        <w:rPr>
          <w:rFonts w:cs="Arial" w:ascii="Arial" w:hAnsi="Arial"/>
        </w:rPr>
        <w:t>2.3.3. Копии второй, третьей страниц и страниц с пропиской паспорта индивидуального предпринимателя</w:t>
      </w:r>
    </w:p>
    <w:p>
      <w:pPr>
        <w:pStyle w:val="Normal"/>
        <w:ind w:firstLine="539"/>
        <w:jc w:val="both"/>
        <w:rPr>
          <w:rFonts w:ascii="Arial" w:hAnsi="Arial" w:eastAsia="Calibri" w:cs="Arial"/>
          <w:lang w:eastAsia="en-US"/>
        </w:rPr>
      </w:pPr>
      <w:r>
        <w:rPr>
          <w:rFonts w:eastAsia="Calibri" w:cs="Arial" w:ascii="Arial" w:hAnsi="Arial"/>
          <w:lang w:eastAsia="en-US"/>
        </w:rPr>
        <w:t>2.3.4. Выписка из Единого государственного реестра юридических лиц или Единого государственного реестра индивидуальных предпринимателей;</w:t>
      </w:r>
    </w:p>
    <w:p>
      <w:pPr>
        <w:pStyle w:val="Normal"/>
        <w:ind w:firstLine="539"/>
        <w:jc w:val="both"/>
        <w:rPr>
          <w:rFonts w:ascii="Arial" w:hAnsi="Arial" w:eastAsia="Calibri" w:cs="Arial"/>
          <w:lang w:eastAsia="en-US"/>
        </w:rPr>
      </w:pPr>
      <w:r>
        <w:rPr>
          <w:rFonts w:eastAsia="Calibri" w:cs="Arial" w:ascii="Arial" w:hAnsi="Arial"/>
          <w:lang w:eastAsia="en-US"/>
        </w:rPr>
        <w:t>2.3.5. Документ о постановке на учет в налоговом органе;</w:t>
      </w:r>
    </w:p>
    <w:p>
      <w:pPr>
        <w:pStyle w:val="Normal"/>
        <w:ind w:firstLine="539"/>
        <w:jc w:val="both"/>
        <w:rPr>
          <w:rFonts w:ascii="Arial" w:hAnsi="Arial" w:eastAsia="Calibri" w:cs="Arial"/>
          <w:lang w:eastAsia="en-US"/>
        </w:rPr>
      </w:pPr>
      <w:r>
        <w:rPr>
          <w:rFonts w:eastAsia="Calibri" w:cs="Arial" w:ascii="Arial" w:hAnsi="Arial"/>
          <w:lang w:eastAsia="en-US"/>
        </w:rPr>
        <w:t xml:space="preserve">2.3.6. Расчет размера субсидии, произведенный в соответствии </w:t>
      </w:r>
      <w:r>
        <w:rPr>
          <w:rFonts w:eastAsia="Calibri" w:cs="Arial" w:ascii="Arial" w:hAnsi="Arial"/>
          <w:u w:val="single"/>
          <w:lang w:eastAsia="en-US"/>
        </w:rPr>
        <w:t xml:space="preserve">с </w:t>
      </w:r>
      <w:hyperlink r:id="rId5">
        <w:r>
          <w:rPr>
            <w:rStyle w:val="Style4"/>
            <w:rFonts w:eastAsia="Calibri" w:cs="Arial" w:ascii="Arial" w:hAnsi="Arial"/>
            <w:u w:val="single"/>
            <w:lang w:eastAsia="en-US"/>
          </w:rPr>
          <w:t>пунктом 2.12.</w:t>
        </w:r>
      </w:hyperlink>
      <w:r>
        <w:rPr>
          <w:rFonts w:eastAsia="Calibri" w:cs="Arial" w:ascii="Arial" w:hAnsi="Arial"/>
          <w:lang w:eastAsia="en-US"/>
        </w:rPr>
        <w:t xml:space="preserve"> настоящего Порядка;</w:t>
      </w:r>
    </w:p>
    <w:p>
      <w:pPr>
        <w:pStyle w:val="Normal"/>
        <w:ind w:firstLine="539"/>
        <w:jc w:val="both"/>
        <w:rPr>
          <w:rFonts w:ascii="Arial" w:hAnsi="Arial" w:eastAsia="Calibri" w:cs="Arial"/>
          <w:lang w:eastAsia="en-US"/>
        </w:rPr>
      </w:pPr>
      <w:r>
        <w:rPr>
          <w:rFonts w:eastAsia="Calibri" w:cs="Arial" w:ascii="Arial" w:hAnsi="Arial"/>
          <w:lang w:eastAsia="en-US"/>
        </w:rPr>
        <w:t>2.3.7. Документ, подтверждающий полномочия лица, подписавшего заявку, а также имеющего право на подписание соглашения;</w:t>
      </w:r>
    </w:p>
    <w:p>
      <w:pPr>
        <w:pStyle w:val="Normal"/>
        <w:ind w:firstLine="539"/>
        <w:jc w:val="both"/>
        <w:rPr>
          <w:rFonts w:ascii="Arial" w:hAnsi="Arial" w:cs="Arial"/>
          <w:color w:val="000000"/>
        </w:rPr>
      </w:pPr>
      <w:r>
        <w:rPr>
          <w:rFonts w:eastAsia="Calibri" w:cs="Arial" w:ascii="Arial" w:hAnsi="Arial"/>
          <w:lang w:eastAsia="en-US"/>
        </w:rPr>
        <w:t>2.3.8.</w:t>
      </w:r>
      <w:r>
        <w:rPr>
          <w:rFonts w:cs="Arial" w:ascii="Arial" w:hAnsi="Arial"/>
          <w:color w:val="000000"/>
        </w:rPr>
        <w:t xml:space="preserve"> Копии паспортов транспортных средств (ПТС), которыми будет осуществляться доставка и реализация продовольственных </w:t>
      </w:r>
      <w:r>
        <w:rPr>
          <w:rFonts w:cs="Arial" w:ascii="Arial" w:hAnsi="Arial"/>
        </w:rPr>
        <w:t>товаров в малонаселенные и (или) отдаленные населенные пункты округа, не имеющих действующих стационарных торговых объектов</w:t>
      </w:r>
      <w:r>
        <w:rPr>
          <w:rFonts w:cs="Arial" w:ascii="Arial" w:hAnsi="Arial"/>
          <w:color w:val="000000"/>
        </w:rPr>
        <w:t xml:space="preserve"> при наличии собственных транспортных средств и (или) договор аренды на привлекаемый транспорт.</w:t>
      </w:r>
    </w:p>
    <w:p>
      <w:pPr>
        <w:pStyle w:val="Normal"/>
        <w:ind w:firstLine="709"/>
        <w:jc w:val="both"/>
        <w:rPr>
          <w:rFonts w:ascii="Arial" w:hAnsi="Arial" w:eastAsia="NSimSun" w:cs="Arial"/>
          <w:highlight w:val="white"/>
        </w:rPr>
      </w:pPr>
      <w:r>
        <w:rPr>
          <w:rFonts w:cs="Arial" w:ascii="Arial" w:hAnsi="Arial"/>
          <w:color w:val="000000"/>
        </w:rPr>
        <w:t>2.4.</w:t>
      </w:r>
      <w:r>
        <w:rPr>
          <w:rFonts w:eastAsia="NSimSun" w:cs="Arial" w:ascii="Arial" w:hAnsi="Arial"/>
          <w:highlight w:val="white"/>
        </w:rPr>
        <w:t xml:space="preserve">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пунктом 2.1. раздела </w:t>
      </w:r>
      <w:r>
        <w:rPr>
          <w:rFonts w:eastAsia="NSimSun" w:cs="Arial" w:ascii="Arial" w:hAnsi="Arial"/>
          <w:highlight w:val="white"/>
          <w:lang w:val="en-US"/>
        </w:rPr>
        <w:t>II</w:t>
      </w:r>
      <w:r>
        <w:rPr>
          <w:rFonts w:eastAsia="NSimSun" w:cs="Arial" w:ascii="Arial" w:hAnsi="Arial"/>
          <w:highlight w:val="white"/>
        </w:rPr>
        <w:t xml:space="preserve"> настоящего Порядка, при наличии соответствующей информации в государственных информационных системах, доступ к которым у администрации округа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администрации округа по собственной инициативе.</w:t>
      </w:r>
    </w:p>
    <w:p>
      <w:pPr>
        <w:pStyle w:val="Normal"/>
        <w:numPr>
          <w:ilvl w:val="0"/>
          <w:numId w:val="0"/>
        </w:numPr>
        <w:ind w:firstLine="708"/>
        <w:jc w:val="both"/>
        <w:outlineLvl w:val="0"/>
        <w:rPr>
          <w:rFonts w:ascii="Arial" w:hAnsi="Arial" w:eastAsia="NSimSun" w:cs="Arial"/>
          <w:highlight w:val="white"/>
        </w:rPr>
      </w:pPr>
      <w:r>
        <w:rPr>
          <w:rFonts w:cs="Arial" w:ascii="Arial" w:hAnsi="Arial"/>
          <w:highlight w:val="white"/>
        </w:rPr>
        <w:t xml:space="preserve">2.5. Проверка на соответствие участника отбора требованиям, определенным пунктом 2.1 раздела </w:t>
      </w:r>
      <w:r>
        <w:rPr>
          <w:rFonts w:cs="Arial" w:ascii="Arial" w:hAnsi="Arial"/>
          <w:highlight w:val="white"/>
          <w:lang w:val="en-US"/>
        </w:rPr>
        <w:t>II</w:t>
      </w:r>
      <w:r>
        <w:rPr>
          <w:rFonts w:cs="Arial" w:ascii="Arial" w:hAnsi="Arial"/>
          <w:highlight w:val="white"/>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t>
      </w:r>
    </w:p>
    <w:p>
      <w:pPr>
        <w:pStyle w:val="Normal"/>
        <w:numPr>
          <w:ilvl w:val="0"/>
          <w:numId w:val="0"/>
        </w:numPr>
        <w:ind w:firstLine="709"/>
        <w:jc w:val="both"/>
        <w:outlineLvl w:val="0"/>
        <w:rPr>
          <w:rFonts w:ascii="Arial" w:hAnsi="Arial" w:cs="Arial"/>
          <w:highlight w:val="white"/>
        </w:rPr>
      </w:pPr>
      <w:r>
        <w:rPr>
          <w:rFonts w:cs="Arial" w:ascii="Arial" w:hAnsi="Arial"/>
          <w:highlight w:val="white"/>
        </w:rP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требованиям, определенным подпунктами 2.1.3 - 2.1.11 пункта 2.1 раздела </w:t>
      </w:r>
      <w:r>
        <w:rPr>
          <w:rFonts w:cs="Arial" w:ascii="Arial" w:hAnsi="Arial"/>
          <w:highlight w:val="white"/>
          <w:lang w:val="en-US"/>
        </w:rPr>
        <w:t>II</w:t>
      </w:r>
      <w:r>
        <w:rPr>
          <w:rFonts w:cs="Arial" w:ascii="Arial" w:hAnsi="Arial"/>
          <w:highlight w:val="white"/>
        </w:rPr>
        <w:t xml:space="preserve"> настоящего Порядка,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Normal"/>
        <w:numPr>
          <w:ilvl w:val="0"/>
          <w:numId w:val="0"/>
        </w:numPr>
        <w:ind w:firstLine="709"/>
        <w:jc w:val="both"/>
        <w:outlineLvl w:val="0"/>
        <w:rPr>
          <w:rFonts w:ascii="Arial" w:hAnsi="Arial" w:eastAsia="NSimSun" w:cs="Arial"/>
          <w:highlight w:val="white"/>
        </w:rPr>
      </w:pPr>
      <w:r>
        <w:rPr>
          <w:rFonts w:cs="Arial" w:ascii="Arial" w:hAnsi="Arial"/>
          <w:highlight w:val="white"/>
        </w:rPr>
        <w:t xml:space="preserve">Организатор отбора имеет право осуществлять проверку участника отбора на соответствие требованиям, установленным в объявлении о проведении отбора, с использованием единой системы межведомственного электронного взаимодействия, а также путем получения информации из общедоступных источников способами, не запрещенными действующим законодательством, в том числе с использованием сведений, размещенных на официальных сайтах в информационно-телекоммуникационной сети Интернет. </w:t>
      </w:r>
    </w:p>
    <w:p>
      <w:pPr>
        <w:pStyle w:val="Normal"/>
        <w:ind w:firstLine="709"/>
        <w:jc w:val="both"/>
        <w:rPr>
          <w:rFonts w:ascii="Arial" w:hAnsi="Arial" w:eastAsia="NSimSun" w:cs="Arial"/>
          <w:highlight w:val="white"/>
        </w:rPr>
      </w:pPr>
      <w:r>
        <w:rPr>
          <w:rFonts w:eastAsia="NSimSun" w:cs="Arial" w:ascii="Arial" w:hAnsi="Arial"/>
          <w:highlight w:val="white"/>
        </w:rPr>
        <w:t>2.6.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pPr>
        <w:pStyle w:val="Normal"/>
        <w:ind w:firstLine="709"/>
        <w:jc w:val="both"/>
        <w:rPr>
          <w:rFonts w:ascii="Arial" w:hAnsi="Arial" w:eastAsia="NSimSun" w:cs="Arial"/>
          <w:highlight w:val="white"/>
        </w:rPr>
      </w:pPr>
      <w:r>
        <w:rPr>
          <w:rFonts w:eastAsia="NSimSun" w:cs="Arial" w:ascii="Arial" w:hAnsi="Arial"/>
          <w:highlight w:val="white"/>
        </w:rPr>
        <w:t>2.7. Электронные образы документов и материалы, включаемые в заявку,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pPr>
        <w:pStyle w:val="Normal"/>
        <w:ind w:firstLine="709"/>
        <w:jc w:val="both"/>
        <w:rPr>
          <w:rFonts w:ascii="Arial" w:hAnsi="Arial" w:eastAsia="NSimSun" w:cs="Arial"/>
          <w:highlight w:val="white"/>
        </w:rPr>
      </w:pPr>
      <w:r>
        <w:rPr>
          <w:rFonts w:eastAsia="NSimSun" w:cs="Arial" w:ascii="Arial" w:hAnsi="Arial"/>
          <w:highlight w:val="white"/>
        </w:rPr>
        <w:t xml:space="preserve">Не допускается представление документов, на которых отсутствует подпись уполномоченного лица, оттиск печати (при ее наличии), имеются опечатки, подчистки, исправления, ошибки в расчетах, а также если текст документов не поддается прочтению, или представленные документы содержат противоречивые сведения. </w:t>
      </w:r>
    </w:p>
    <w:p>
      <w:pPr>
        <w:pStyle w:val="Normal"/>
        <w:ind w:firstLine="709"/>
        <w:jc w:val="both"/>
        <w:rPr>
          <w:rFonts w:ascii="Arial" w:hAnsi="Arial" w:eastAsia="NSimSun" w:cs="Arial"/>
          <w:highlight w:val="white"/>
        </w:rPr>
      </w:pPr>
      <w:r>
        <w:rPr>
          <w:rFonts w:eastAsia="NSimSun" w:cs="Arial" w:ascii="Arial" w:hAnsi="Arial"/>
          <w:highlight w:val="white"/>
        </w:rPr>
        <w:t>2.8. Заявка подписывается усиленной квалифицированной электронной подписью руководителя участника отбора (или уполномоченного им лица).</w:t>
      </w:r>
    </w:p>
    <w:p>
      <w:pPr>
        <w:pStyle w:val="Normal"/>
        <w:ind w:firstLine="709"/>
        <w:jc w:val="both"/>
        <w:rPr>
          <w:rFonts w:ascii="Arial" w:hAnsi="Arial" w:eastAsia="NSimSun" w:cs="Arial"/>
          <w:highlight w:val="white"/>
        </w:rPr>
      </w:pPr>
      <w:r>
        <w:rPr>
          <w:rFonts w:eastAsia="NSimSun" w:cs="Arial" w:ascii="Arial" w:hAnsi="Arial"/>
          <w:highlight w:val="white"/>
        </w:rPr>
        <w:t>2.9.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pPr>
        <w:pStyle w:val="Normal"/>
        <w:spacing w:before="0" w:after="0"/>
        <w:ind w:firstLine="709"/>
        <w:contextualSpacing/>
        <w:jc w:val="both"/>
        <w:rPr>
          <w:rFonts w:ascii="Arial" w:hAnsi="Arial" w:eastAsia="NSimSun" w:cs="Arial"/>
        </w:rPr>
      </w:pPr>
      <w:r>
        <w:rPr>
          <w:rFonts w:eastAsia="NSimSun" w:cs="Arial" w:ascii="Arial" w:hAnsi="Arial"/>
          <w:highlight w:val="white"/>
        </w:rPr>
        <w:t>2.10</w:t>
      </w:r>
      <w:r>
        <w:rPr>
          <w:rFonts w:eastAsia="NSimSun" w:cs="Arial" w:ascii="Arial" w:hAnsi="Arial"/>
        </w:rPr>
        <w:t>. Основаниями для отказа получателю субсидии в предоставлении субсидии являются:</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xml:space="preserve">- </w:t>
      </w:r>
      <w:r>
        <w:rPr>
          <w:rFonts w:eastAsia="NSimSun" w:cs="Arial" w:ascii="Arial" w:hAnsi="Arial"/>
          <w:color w:val="000000"/>
          <w:highlight w:val="white"/>
        </w:rPr>
        <w:t xml:space="preserve">несоответствие представленных получателем субсидии документов требованиям, определенным настоящим правовым актом или непредставление (представление не в полном объеме) указанных документов; </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установление факта недостоверности представленной получателем субсидии информации;</w:t>
      </w:r>
    </w:p>
    <w:p>
      <w:pPr>
        <w:pStyle w:val="Normal"/>
        <w:ind w:firstLine="709"/>
        <w:jc w:val="both"/>
        <w:rPr>
          <w:rFonts w:ascii="Arial" w:hAnsi="Arial" w:eastAsia="NSimSun" w:cs="Arial"/>
          <w:highlight w:val="white"/>
        </w:rPr>
      </w:pPr>
      <w:r>
        <w:rPr>
          <w:rFonts w:eastAsia="NSimSun" w:cs="Arial" w:ascii="Arial" w:hAnsi="Arial"/>
          <w:highlight w:val="white"/>
        </w:rPr>
        <w:t xml:space="preserve">- полное распределение бюджетных средств на предоставление субсидии на соответствующий финансовый год; </w:t>
      </w:r>
    </w:p>
    <w:p>
      <w:pPr>
        <w:pStyle w:val="Normal"/>
        <w:ind w:firstLine="709"/>
        <w:jc w:val="both"/>
        <w:rPr>
          <w:rFonts w:ascii="Arial" w:hAnsi="Arial" w:eastAsia="NSimSun" w:cs="Arial"/>
        </w:rPr>
      </w:pPr>
      <w:r>
        <w:rPr>
          <w:rFonts w:eastAsia="NSimSun" w:cs="Arial" w:ascii="Arial" w:hAnsi="Arial"/>
          <w:highlight w:val="white"/>
        </w:rPr>
        <w:t xml:space="preserve">- отказ участника отбора от подписания проекта Соглашения в срок, указанный </w:t>
      </w:r>
      <w:r>
        <w:rPr>
          <w:rFonts w:eastAsia="NSimSun" w:cs="Arial" w:ascii="Arial" w:hAnsi="Arial"/>
        </w:rPr>
        <w:t xml:space="preserve">в пункте 3.26 раздела </w:t>
      </w:r>
      <w:r>
        <w:rPr>
          <w:rFonts w:eastAsia="NSimSun" w:cs="Arial" w:ascii="Arial" w:hAnsi="Arial"/>
          <w:lang w:val="en-US"/>
        </w:rPr>
        <w:t>III</w:t>
      </w:r>
      <w:r>
        <w:rPr>
          <w:rFonts w:eastAsia="NSimSun" w:cs="Arial" w:ascii="Arial" w:hAnsi="Arial"/>
        </w:rPr>
        <w:t xml:space="preserve"> настоящего Порядка.</w:t>
      </w:r>
    </w:p>
    <w:p>
      <w:pPr>
        <w:pStyle w:val="Normal"/>
        <w:ind w:firstLine="540"/>
        <w:jc w:val="both"/>
        <w:rPr>
          <w:rFonts w:ascii="Arial" w:hAnsi="Arial" w:eastAsia="NSimSun" w:cs="Arial"/>
          <w:highlight w:val="white"/>
        </w:rPr>
      </w:pPr>
      <w:r>
        <w:rPr>
          <w:rFonts w:eastAsia="NSimSun" w:cs="Arial" w:ascii="Arial" w:hAnsi="Arial"/>
          <w:highlight w:val="white"/>
        </w:rPr>
        <w:t xml:space="preserve">2.11. В случае принятия решения об отказе в предоставлении субсидии в уведомлении указывается основание отказа и разъясняется порядок обжалования такого решения. </w:t>
      </w:r>
    </w:p>
    <w:p>
      <w:pPr>
        <w:pStyle w:val="Normal"/>
        <w:widowControl w:val="false"/>
        <w:ind w:firstLine="540"/>
        <w:jc w:val="both"/>
        <w:rPr>
          <w:rFonts w:ascii="Arial" w:hAnsi="Arial" w:cs="Arial"/>
        </w:rPr>
      </w:pPr>
      <w:r>
        <w:rPr>
          <w:rFonts w:eastAsia="NSimSun" w:cs="Arial" w:ascii="Arial" w:hAnsi="Arial"/>
          <w:color w:val="000000"/>
          <w:highlight w:val="white"/>
        </w:rPr>
        <w:t xml:space="preserve">2.12. Размер субсидии определяется </w:t>
      </w:r>
      <w:r>
        <w:rPr>
          <w:rFonts w:cs="Arial" w:ascii="Arial" w:hAnsi="Arial"/>
        </w:rPr>
        <w:t xml:space="preserve">исходя из местоположения малонаселенных и (или) отдаленных населенных пунктов, в которые осуществляется доставка и реализация продовольственных товаров, в которых отсутствуют стационарные торговые объекты: </w:t>
      </w:r>
    </w:p>
    <w:p>
      <w:pPr>
        <w:pStyle w:val="Normal"/>
        <w:widowControl w:val="false"/>
        <w:spacing w:before="220" w:after="0"/>
        <w:ind w:firstLine="540"/>
        <w:jc w:val="both"/>
        <w:rPr>
          <w:rFonts w:ascii="Arial" w:hAnsi="Arial" w:cs="Arial"/>
          <w:b/>
        </w:rPr>
      </w:pPr>
      <w:r>
        <w:rPr>
          <w:rFonts w:cs="Arial" w:ascii="Arial" w:hAnsi="Arial"/>
          <w:b/>
        </w:rPr>
        <w:t xml:space="preserve">С = (S x </w:t>
      </w:r>
      <w:r>
        <w:rPr>
          <w:rFonts w:cs="Arial" w:ascii="Arial" w:hAnsi="Arial"/>
          <w:b/>
          <w:lang w:val="en-US"/>
        </w:rPr>
        <w:t>N</w:t>
      </w:r>
      <w:r>
        <w:rPr>
          <w:rFonts w:cs="Arial" w:ascii="Arial" w:hAnsi="Arial"/>
          <w:b/>
        </w:rPr>
        <w:t xml:space="preserve"> х P х М),</w:t>
      </w:r>
    </w:p>
    <w:p>
      <w:pPr>
        <w:pStyle w:val="Normal"/>
        <w:widowControl w:val="false"/>
        <w:spacing w:before="220" w:after="0"/>
        <w:ind w:firstLine="540"/>
        <w:jc w:val="both"/>
        <w:rPr>
          <w:rFonts w:ascii="Arial" w:hAnsi="Arial" w:cs="Arial"/>
        </w:rPr>
      </w:pPr>
      <w:r>
        <w:rPr>
          <w:rFonts w:cs="Arial" w:ascii="Arial" w:hAnsi="Arial"/>
        </w:rPr>
        <w:t>где:</w:t>
      </w:r>
    </w:p>
    <w:p>
      <w:pPr>
        <w:pStyle w:val="Normal"/>
        <w:widowControl w:val="false"/>
        <w:spacing w:before="220" w:after="0"/>
        <w:ind w:firstLine="540"/>
        <w:jc w:val="both"/>
        <w:rPr>
          <w:rFonts w:ascii="Arial" w:hAnsi="Arial" w:cs="Arial"/>
        </w:rPr>
      </w:pPr>
      <w:r>
        <w:rPr>
          <w:rFonts w:cs="Arial" w:ascii="Arial" w:hAnsi="Arial"/>
        </w:rPr>
        <w:t>С – сумма субсидии, руб.;</w:t>
      </w:r>
    </w:p>
    <w:p>
      <w:pPr>
        <w:pStyle w:val="Normal"/>
        <w:widowControl w:val="false"/>
        <w:spacing w:before="220" w:after="0"/>
        <w:ind w:firstLine="540"/>
        <w:jc w:val="both"/>
        <w:rPr>
          <w:rFonts w:ascii="Arial" w:hAnsi="Arial" w:cs="Arial"/>
        </w:rPr>
      </w:pPr>
      <w:r>
        <w:rPr>
          <w:rFonts w:cs="Arial" w:ascii="Arial" w:hAnsi="Arial"/>
        </w:rPr>
        <w:t>S – протяженность маршрута согласно путевому листу, км.;​</w:t>
      </w:r>
    </w:p>
    <w:p>
      <w:pPr>
        <w:pStyle w:val="Normal"/>
        <w:widowControl w:val="false"/>
        <w:spacing w:before="220" w:after="0"/>
        <w:ind w:firstLine="540"/>
        <w:jc w:val="both"/>
        <w:rPr>
          <w:rFonts w:ascii="Arial" w:hAnsi="Arial" w:cs="Arial"/>
        </w:rPr>
      </w:pPr>
      <w:r>
        <w:rPr>
          <w:rFonts w:cs="Arial" w:ascii="Arial" w:hAnsi="Arial"/>
        </w:rPr>
        <w:t>N - норма расхода горюче-смазочных материалов на 1 километр пробега;</w:t>
      </w:r>
    </w:p>
    <w:p>
      <w:pPr>
        <w:pStyle w:val="Normal"/>
        <w:widowControl w:val="false"/>
        <w:spacing w:before="220" w:after="0"/>
        <w:ind w:firstLine="540"/>
        <w:jc w:val="both"/>
        <w:rPr>
          <w:rFonts w:ascii="Arial" w:hAnsi="Arial" w:cs="Arial"/>
        </w:rPr>
      </w:pPr>
      <w:r>
        <w:rPr>
          <w:rFonts w:cs="Arial" w:ascii="Arial" w:hAnsi="Arial"/>
        </w:rPr>
        <w:t>P – цена горюче-смазочных материалов за 1 литр, руб.;</w:t>
      </w:r>
    </w:p>
    <w:p>
      <w:pPr>
        <w:pStyle w:val="Normal"/>
        <w:widowControl w:val="false"/>
        <w:spacing w:before="220" w:after="0"/>
        <w:ind w:firstLine="540"/>
        <w:jc w:val="both"/>
        <w:rPr>
          <w:rFonts w:ascii="Arial" w:hAnsi="Arial" w:cs="Arial"/>
        </w:rPr>
      </w:pPr>
      <w:r>
        <w:rPr>
          <w:rFonts w:cs="Arial" w:ascii="Arial" w:hAnsi="Arial"/>
        </w:rPr>
        <w:t>М - процент возмещения фактических затрат организациям или индивидуальным предпринимателям, который составляет 95%.</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Размер предоставляемой субсидии не может превышать объема лимитов бюджетных обязательств по предоставлению субсидий, утвержденных Решением Совета депутатов Ардатовского муниципального округа Нижегородской области и доведенных до администрации округа, как главного распорядителя бюджетных средств в установленном порядке на текущий финансовый год.</w:t>
      </w:r>
    </w:p>
    <w:p>
      <w:pPr>
        <w:pStyle w:val="Normal"/>
        <w:shd w:val="clear" w:color="FFFFFF" w:fill="FFFFFF"/>
        <w:ind w:firstLine="709"/>
        <w:jc w:val="both"/>
        <w:rPr>
          <w:rFonts w:ascii="Arial" w:hAnsi="Arial" w:eastAsia="NSimSun" w:cs="Arial"/>
          <w:highlight w:val="white"/>
        </w:rPr>
      </w:pPr>
      <w:r>
        <w:rPr>
          <w:rFonts w:cs="Arial" w:ascii="Arial" w:hAnsi="Arial"/>
          <w:highlight w:val="white"/>
        </w:rPr>
        <w:t xml:space="preserve">2.13. </w:t>
      </w:r>
      <w:r>
        <w:rPr>
          <w:rFonts w:cs="Arial" w:ascii="Arial" w:hAnsi="Arial"/>
          <w:color w:val="1A1A1A"/>
          <w:highlight w:val="white"/>
        </w:rPr>
        <w:t>Субсидии предоставляются на основании заключенных с участником отбора Соглашения по типовой форме, утвержденной приказом Управлением финансов администрации округа (далее - Соглашение).</w:t>
      </w:r>
    </w:p>
    <w:p>
      <w:pPr>
        <w:pStyle w:val="Normal"/>
        <w:shd w:val="clear" w:color="FFFFFF" w:fill="FFFFFF"/>
        <w:ind w:firstLine="709"/>
        <w:jc w:val="both"/>
        <w:rPr>
          <w:rFonts w:ascii="Arial" w:hAnsi="Arial" w:cs="Arial"/>
          <w:color w:val="1A1A1A"/>
          <w:highlight w:val="white"/>
        </w:rPr>
      </w:pPr>
      <w:r>
        <w:rPr>
          <w:rFonts w:cs="Arial" w:ascii="Arial" w:hAnsi="Arial"/>
          <w:color w:val="1A1A1A"/>
          <w:highlight w:val="white"/>
        </w:rPr>
        <w:t>2.14. Соглашения из местного бюджета подлежат заключению в системе «Электронный бюджет» (при наличии технической возможности).</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2.15. Соглашением предусматриваются следующие условия:</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размер субсидии;</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xml:space="preserve">- целевое назначение субсидии с указанием направлений расходования в соответствии </w:t>
      </w:r>
      <w:r>
        <w:rPr>
          <w:rFonts w:eastAsia="NSimSun" w:cs="Arial" w:ascii="Arial" w:hAnsi="Arial"/>
        </w:rPr>
        <w:t xml:space="preserve">с пунктом 1.3 раздела </w:t>
      </w:r>
      <w:r>
        <w:rPr>
          <w:rFonts w:eastAsia="NSimSun" w:cs="Arial" w:ascii="Arial" w:hAnsi="Arial"/>
          <w:lang w:val="en-US"/>
        </w:rPr>
        <w:t>I</w:t>
      </w:r>
      <w:r>
        <w:rPr>
          <w:rFonts w:eastAsia="NSimSun" w:cs="Arial" w:ascii="Arial" w:hAnsi="Arial"/>
        </w:rPr>
        <w:t xml:space="preserve"> настоящего Порядка;</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условия и сроки предоставления субсидии;</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права и обязанности сторон;</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результат предоставления субсидии с указанием даты его достижения и конечного значения;</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формы и сроки представления отчетности и информации об исполнении получателем субсидии обязательств;</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порядок возврата субсидии в случае нарушения порядка предоставления субсидии и условий, установленных при ее предоставлении;</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xml:space="preserve">- </w:t>
      </w:r>
      <w:r>
        <w:rPr>
          <w:rFonts w:eastAsia="NSimSun" w:cs="Arial" w:ascii="Arial" w:hAnsi="Arial"/>
          <w:color w:val="000000"/>
          <w:highlight w:val="white"/>
        </w:rPr>
        <w:t>запрет приобретения получателями субсидий - юридическими лицами, а также иными юридическими лицами, получающими средства на основании договоров(соглашений),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срок действия Соглашения.</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2.16. В случае уменьшения администрации округа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заключается дополнительное соглашение к Соглашению о согласовании новых условий или дополнительное соглашение о расторжении Соглашения при недостижении согласия по новым условиям.</w:t>
      </w:r>
    </w:p>
    <w:p>
      <w:pPr>
        <w:pStyle w:val="Normal"/>
        <w:shd w:val="clear" w:color="FFFFFF" w:fill="FFFFFF"/>
        <w:ind w:firstLine="709"/>
        <w:jc w:val="both"/>
        <w:rPr>
          <w:rFonts w:ascii="Arial" w:hAnsi="Arial" w:cs="Arial"/>
          <w:color w:val="1A1A1A"/>
          <w:highlight w:val="white"/>
        </w:rPr>
      </w:pPr>
      <w:r>
        <w:rPr>
          <w:rFonts w:cs="Arial" w:ascii="Arial" w:hAnsi="Arial"/>
          <w:color w:val="1A1A1A"/>
          <w:highlight w:val="white"/>
        </w:rPr>
        <w:t>2.17. В случае получения уведомления об отказе в заключении дополнительного соглашения к Соглашению о согласовании новых условий администрация округа в течение трех рабочих дней со дня, следующего за днем получения уведомления об отказе в заключении дополнительного соглашения, направляет участнику отбора проект дополнительного соглашения о расторжении Соглашения. Победитель отбора в течение трех рабочих дней со дня, следующего за днем получения проекта дополнительного соглашения о расторжении Соглашения, возвращает в администрацию округа подписанное дополнительное соглашение о расторжении Соглашения. При отказе участника отбора от подписания дополнительного соглашения о расторжении Соглашения и (или) невозвращении его в администрацию округа в предусмотренный настоящим Порядком срок Соглашение считается расторгнутым.</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 xml:space="preserve">2.18. Обязательным условием предоставления субсидии, включаемым в Соглашение, является согласие </w:t>
      </w:r>
      <w:r>
        <w:rPr>
          <w:rFonts w:eastAsia="NSimSun" w:cs="Arial" w:ascii="Arial" w:hAnsi="Arial"/>
          <w:color w:val="0D0D0D"/>
          <w:highlight w:val="white"/>
        </w:rPr>
        <w:t>получателя субсидии, лиц, получающих средства на основании договоров(соглашений), заключенных с получателями субсидий</w:t>
      </w:r>
      <w:r>
        <w:rPr>
          <w:rFonts w:eastAsia="NSimSun" w:cs="Arial" w:ascii="Arial" w:hAnsi="Arial"/>
          <w:highlight w:val="white"/>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2.19.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shd w:val="clear" w:color="FFFFFF" w:fill="FFFFFF"/>
        <w:ind w:firstLine="709"/>
        <w:jc w:val="both"/>
        <w:rPr>
          <w:rFonts w:ascii="Arial" w:hAnsi="Arial" w:cs="Arial"/>
          <w:color w:val="1A1A1A"/>
          <w:highlight w:val="white"/>
        </w:rPr>
      </w:pPr>
      <w:r>
        <w:rPr>
          <w:rFonts w:cs="Arial" w:ascii="Arial" w:hAnsi="Arial"/>
          <w:color w:val="1A1A1A"/>
          <w:highlight w:val="white"/>
        </w:rPr>
        <w:t xml:space="preserve">2.20. При реорганизации получателя субсидии, являющегося юридическим лицом, в форме разделения, выделения (за исключением случая, указанного в абзаце пятом пункта 4 раздела </w:t>
      </w:r>
      <w:r>
        <w:rPr>
          <w:rFonts w:cs="Arial" w:ascii="Arial" w:hAnsi="Arial"/>
          <w:color w:val="1A1A1A"/>
          <w:highlight w:val="white"/>
          <w:lang w:val="en-US"/>
        </w:rPr>
        <w:t>II</w:t>
      </w:r>
      <w:r>
        <w:rPr>
          <w:rFonts w:cs="Arial" w:ascii="Arial" w:hAnsi="Arial"/>
          <w:color w:val="1A1A1A"/>
          <w:highlight w:val="white"/>
        </w:rPr>
        <w:t xml:space="preserve"> Требований),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местный бюджет.</w:t>
      </w:r>
    </w:p>
    <w:p>
      <w:pPr>
        <w:pStyle w:val="Normal"/>
        <w:shd w:val="clear" w:color="FFFFFF" w:fill="FFFFFF"/>
        <w:ind w:firstLine="709"/>
        <w:jc w:val="both"/>
        <w:rPr>
          <w:rFonts w:ascii="Arial" w:hAnsi="Arial" w:cs="Arial"/>
        </w:rPr>
      </w:pPr>
      <w:r>
        <w:rPr>
          <w:rFonts w:cs="Arial" w:ascii="Arial" w:hAnsi="Arial"/>
          <w:color w:val="1A1A1A"/>
          <w:highlight w:val="white"/>
        </w:rPr>
        <w:t xml:space="preserve">2.21. Перечисление Субсидии осуществляется в пределах </w:t>
      </w:r>
      <w:r>
        <w:rPr>
          <w:rFonts w:cs="Arial" w:ascii="Arial" w:hAnsi="Arial"/>
          <w:highlight w:val="white"/>
        </w:rPr>
        <w:t xml:space="preserve">кассового плана в </w:t>
      </w:r>
      <w:r>
        <w:rPr>
          <w:rFonts w:eastAsia="NSimSun" w:cs="Arial" w:ascii="Arial" w:hAnsi="Arial"/>
        </w:rPr>
        <w:t xml:space="preserve">соответствии с </w:t>
      </w:r>
      <w:r>
        <w:rPr>
          <w:rFonts w:cs="Arial" w:ascii="Arial" w:hAnsi="Arial"/>
        </w:rPr>
        <w:t>фактически произведенными и документально подтверждёнными затратами на все виды горюче-смазочных материалов.</w:t>
      </w:r>
    </w:p>
    <w:p>
      <w:pPr>
        <w:pStyle w:val="Normal"/>
        <w:shd w:val="clear" w:color="FFFFFF" w:fill="FFFFFF"/>
        <w:ind w:firstLine="709"/>
        <w:jc w:val="both"/>
        <w:rPr>
          <w:rFonts w:ascii="Arial" w:hAnsi="Arial" w:cs="Arial"/>
        </w:rPr>
      </w:pPr>
      <w:r>
        <w:rPr>
          <w:rFonts w:cs="Arial" w:ascii="Arial" w:hAnsi="Arial"/>
        </w:rPr>
        <w:t>Получатель Субсидии до 10 числа месяца, следующего за отчетным кварталом предоставляет в администрацию округа документы, подтверждающие затраты на доставку и реализацию продовольственных товаров в малонаселенные и (или) отдаленные населенные пункты:</w:t>
      </w:r>
    </w:p>
    <w:p>
      <w:pPr>
        <w:pStyle w:val="Normal"/>
        <w:shd w:val="clear" w:color="FFFFFF" w:fill="FFFFFF"/>
        <w:ind w:firstLine="567"/>
        <w:jc w:val="both"/>
        <w:rPr>
          <w:rFonts w:ascii="Arial" w:hAnsi="Arial" w:cs="Arial"/>
        </w:rPr>
      </w:pPr>
      <w:r>
        <w:rPr>
          <w:rFonts w:cs="Arial" w:ascii="Arial" w:hAnsi="Arial"/>
        </w:rPr>
        <w:t>а) Заявление о предоставлении субсидии по форме согласно приложению № 3 к настоящему Порядку;</w:t>
      </w:r>
    </w:p>
    <w:p>
      <w:pPr>
        <w:pStyle w:val="Normal"/>
        <w:shd w:val="clear" w:color="FFFFFF" w:fill="FFFFFF"/>
        <w:ind w:firstLine="567"/>
        <w:jc w:val="both"/>
        <w:rPr>
          <w:rFonts w:ascii="Arial" w:hAnsi="Arial" w:cs="Arial"/>
        </w:rPr>
      </w:pPr>
      <w:r>
        <w:rPr>
          <w:rFonts w:cs="Arial" w:ascii="Arial" w:hAnsi="Arial"/>
        </w:rPr>
        <w:t>б) Графики и маршруты доставки и реализации продовольственных товаров в малонаселенные и (или) отделенные населенные пункты Ардатовского муниципального округа Нижегородской области по форме согласно приложению № 4 к настоящему Порядку;</w:t>
      </w:r>
    </w:p>
    <w:p>
      <w:pPr>
        <w:pStyle w:val="Normal"/>
        <w:keepNext w:val="true"/>
        <w:numPr>
          <w:ilvl w:val="0"/>
          <w:numId w:val="0"/>
        </w:numPr>
        <w:ind w:firstLine="567"/>
        <w:jc w:val="both"/>
        <w:outlineLvl w:val="0"/>
        <w:rPr>
          <w:rFonts w:ascii="Arial" w:hAnsi="Arial" w:cs="Arial"/>
          <w:bCs/>
          <w:spacing w:val="-2"/>
        </w:rPr>
      </w:pPr>
      <w:r>
        <w:rPr>
          <w:rFonts w:cs="Arial" w:ascii="Arial" w:hAnsi="Arial"/>
        </w:rPr>
        <w:t xml:space="preserve">в) </w:t>
      </w:r>
      <w:r>
        <w:rPr>
          <w:rFonts w:cs="Arial" w:ascii="Arial" w:hAnsi="Arial"/>
          <w:bCs/>
          <w:spacing w:val="-2"/>
        </w:rPr>
        <w:t xml:space="preserve">Справка – расчет </w:t>
      </w:r>
      <w:r>
        <w:rPr>
          <w:rFonts w:cs="Arial" w:ascii="Arial" w:hAnsi="Arial"/>
          <w:bCs/>
          <w:lang w:eastAsia="en-US"/>
        </w:rPr>
        <w:t>на</w:t>
      </w:r>
      <w:r>
        <w:rPr>
          <w:rFonts w:cs="Arial" w:ascii="Arial" w:hAnsi="Arial"/>
          <w:bCs/>
        </w:rPr>
        <w:t xml:space="preserve"> возмещение части затрат при доставке и реализации продовольственных товаров в малонаселенные и (или) отдаленные населенные пункты Ардатовского муниципального округа Нижегородской области</w:t>
      </w:r>
      <w:r>
        <w:rPr>
          <w:rFonts w:cs="Arial" w:ascii="Arial" w:hAnsi="Arial"/>
          <w:bCs/>
          <w:spacing w:val="-2"/>
        </w:rPr>
        <w:t xml:space="preserve"> </w:t>
      </w:r>
      <w:r>
        <w:rPr>
          <w:rFonts w:cs="Arial" w:ascii="Arial" w:hAnsi="Arial"/>
        </w:rPr>
        <w:t>по форме согласно приложению № 5 к настоящему Порядку;</w:t>
      </w:r>
    </w:p>
    <w:p>
      <w:pPr>
        <w:pStyle w:val="Normal"/>
        <w:widowControl w:val="false"/>
        <w:ind w:firstLine="567"/>
        <w:jc w:val="both"/>
        <w:rPr>
          <w:rFonts w:ascii="Arial" w:hAnsi="Arial" w:cs="Arial"/>
        </w:rPr>
      </w:pPr>
      <w:r>
        <w:rPr>
          <w:rFonts w:cs="Arial" w:ascii="Arial" w:hAnsi="Arial"/>
        </w:rPr>
        <w:t>г)</w:t>
      </w:r>
      <w:r>
        <w:rPr>
          <w:rFonts w:cs="Arial" w:ascii="Arial" w:hAnsi="Arial"/>
          <w:b/>
          <w:bCs/>
        </w:rPr>
        <w:t xml:space="preserve"> </w:t>
      </w:r>
      <w:r>
        <w:rPr>
          <w:rFonts w:cs="Arial" w:ascii="Arial" w:hAnsi="Arial"/>
        </w:rPr>
        <w:t>Справка территориального отдела администрации округа, подтверждающая факт доставки и реализации продовольственных товаров в малонаселенные и (или) отдалённые населённые пункты Ардатовского муниципального округа Нижегородской области в соответствии с графиками и маршрутами обслуживания по форме согласно приложению № 6 к настоящему Порядку;</w:t>
      </w:r>
    </w:p>
    <w:p>
      <w:pPr>
        <w:pStyle w:val="Normal"/>
        <w:shd w:val="clear" w:color="FFFFFF" w:fill="FFFFFF"/>
        <w:ind w:firstLine="567"/>
        <w:jc w:val="both"/>
        <w:rPr>
          <w:rFonts w:ascii="Arial" w:hAnsi="Arial" w:cs="Arial"/>
        </w:rPr>
      </w:pPr>
      <w:r>
        <w:rPr>
          <w:rFonts w:cs="Arial" w:ascii="Arial" w:hAnsi="Arial"/>
        </w:rPr>
        <w:t>д) Копии документов, подтверждающих фактические затраты на все виды горюче - смазочных материалов, произведенные при доставке и реализации продовольственных товаров в малонаселенные и (или) отдаленные населенные пункты (путевые листы, платежные поручения с отметкой банка, кассовые чеки на оплату ГСМ, счета, счета-фактуры, транзакционные отчеты, приказ об утверждении норм расхода ГСМ рассчитанные в соответствии с распоряжением Министерства транспорта Российской Федерации от 14 марта 2008 № АМ-23-р «О введении в действие методических рекомендаций «Нормы расхода топлив и смазочных материалов на автомобильном транспорте»).</w:t>
      </w:r>
    </w:p>
    <w:p>
      <w:pPr>
        <w:pStyle w:val="Normal"/>
        <w:widowControl w:val="false"/>
        <w:ind w:firstLine="709"/>
        <w:jc w:val="both"/>
        <w:rPr>
          <w:rFonts w:ascii="Arial" w:hAnsi="Arial" w:cs="Arial"/>
        </w:rPr>
      </w:pPr>
      <w:r>
        <w:rPr>
          <w:rFonts w:cs="Arial" w:ascii="Arial" w:hAnsi="Arial"/>
        </w:rPr>
        <w:t xml:space="preserve">Копии документов должны быть представлены получателем Субсидии с предъявлением подлинников, которые возвращаются получателю по окончании сверки с ними представленных копий. </w:t>
      </w:r>
    </w:p>
    <w:p>
      <w:pPr>
        <w:pStyle w:val="Normal"/>
        <w:widowControl w:val="false"/>
        <w:ind w:firstLine="709"/>
        <w:jc w:val="both"/>
        <w:rPr>
          <w:rFonts w:ascii="Arial" w:hAnsi="Arial" w:cs="Arial"/>
        </w:rPr>
      </w:pPr>
      <w:r>
        <w:rPr>
          <w:rFonts w:cs="Arial" w:ascii="Arial" w:hAnsi="Arial"/>
        </w:rPr>
        <w:t>Не подлежат приему документы, имеющие подчистки либо приписки, зачеркнутые слова по тексту, документы, исполненные карандашом, а также документы с повреждениями (бумаги), которые не позволяют читать текст и определить его полное или частичное смысловое содержание (отсутствие части слов, цифр или предложений).</w:t>
      </w:r>
    </w:p>
    <w:p>
      <w:pPr>
        <w:pStyle w:val="Normal"/>
        <w:widowControl w:val="false"/>
        <w:ind w:firstLine="709"/>
        <w:jc w:val="both"/>
        <w:rPr>
          <w:rFonts w:ascii="Arial" w:hAnsi="Arial" w:cs="Arial"/>
        </w:rPr>
      </w:pPr>
      <w:r>
        <w:rPr>
          <w:rFonts w:cs="Arial" w:ascii="Arial" w:hAnsi="Arial"/>
        </w:rPr>
        <w:t>Для получения субсидии за 4 квартал получатель субсидии в срок до 10 декабря текущего года предоставляет документы, указанные в подпунктах «а», «в» (с пометкой «предварительный расчет») настоящего пункта, на основании которых производится перечисление субсидии.</w:t>
      </w:r>
    </w:p>
    <w:p>
      <w:pPr>
        <w:pStyle w:val="Normal"/>
        <w:widowControl w:val="false"/>
        <w:ind w:firstLine="709"/>
        <w:jc w:val="both"/>
        <w:rPr>
          <w:rFonts w:ascii="Arial" w:hAnsi="Arial" w:cs="Arial"/>
        </w:rPr>
      </w:pPr>
      <w:r>
        <w:rPr>
          <w:rFonts w:cs="Arial" w:ascii="Arial" w:hAnsi="Arial"/>
        </w:rPr>
        <w:t>В срок до 17 января года, следующего за отчетным годом получатель субсидии предоставляет документы за 4 квартал текущего года, указанные в подпунктах «б», «в», «г», «д».</w:t>
      </w:r>
    </w:p>
    <w:p>
      <w:pPr>
        <w:pStyle w:val="Normal"/>
        <w:widowControl w:val="false"/>
        <w:ind w:firstLine="708"/>
        <w:jc w:val="both"/>
        <w:rPr>
          <w:rFonts w:ascii="Arial" w:hAnsi="Arial" w:cs="Arial"/>
          <w:color w:val="000000"/>
        </w:rPr>
      </w:pPr>
      <w:r>
        <w:rPr>
          <w:rFonts w:cs="Arial" w:ascii="Arial" w:hAnsi="Arial"/>
          <w:color w:val="000000"/>
        </w:rPr>
        <w:t>Ответственность за достоверность информации, в предоставляемых</w:t>
      </w:r>
      <w:r>
        <w:rPr>
          <w:rFonts w:cs="Arial" w:ascii="Arial" w:hAnsi="Arial"/>
        </w:rPr>
        <w:br/>
      </w:r>
      <w:r>
        <w:rPr>
          <w:rFonts w:cs="Arial" w:ascii="Arial" w:hAnsi="Arial"/>
          <w:color w:val="000000"/>
        </w:rPr>
        <w:t>отчетных документах, несет получатель Субсидии.</w:t>
      </w:r>
    </w:p>
    <w:p>
      <w:pPr>
        <w:pStyle w:val="Normal"/>
        <w:spacing w:before="0" w:after="0"/>
        <w:ind w:firstLine="709"/>
        <w:contextualSpacing/>
        <w:jc w:val="both"/>
        <w:rPr>
          <w:rFonts w:ascii="Arial" w:hAnsi="Arial" w:eastAsia="NSimSun" w:cs="Arial"/>
          <w:b/>
          <w:highlight w:val="white"/>
        </w:rPr>
      </w:pPr>
      <w:r>
        <w:rPr>
          <w:rFonts w:eastAsia="NSimSun" w:cs="Arial" w:ascii="Arial" w:hAnsi="Arial"/>
          <w:highlight w:val="white"/>
        </w:rPr>
        <w:t>2.22. Результаты предоставления субсидии, под которыми понимаются результаты деятельности (действий) получателя субсидий, соответствуют  результатам Программы, результат деятельности (действий) иного лица ,-в случае последующего предоставления получателем субсидии средств, источником финансового обеспечения которых является субсидия, иным лицам, а так же при необходимости характеристика (характеристики) результата предоставления субсидии(дополнительные количественные параметры, которым должен соответствовать результат предоставления субсидии) (далее – характеристика результата), значения которых устанавливаются в Соглашении</w:t>
      </w:r>
      <w:r>
        <w:rPr>
          <w:rFonts w:eastAsia="NSimSun" w:cs="Arial" w:ascii="Arial" w:hAnsi="Arial"/>
          <w:bCs/>
          <w:highlight w:val="white"/>
        </w:rPr>
        <w:t>.</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Результат предоставления субсидии должен быть конкретным, измеримым, с указанием в Соглашении  точной даты завершения и конечного значения результатов (конкретной количественной характеристики итогов), а так же соответствовать целям предоставления субсидии, типам результатов предоставления субсидии, определенным в соответствии с приказом Министерства финансов Российской Федерации  от 27.04.2024 №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Результатом предоставления субсидии является:</w:t>
      </w:r>
    </w:p>
    <w:p>
      <w:pPr>
        <w:pStyle w:val="Normal"/>
        <w:shd w:val="clear" w:color="FFFFFF" w:fill="FFFFFF"/>
        <w:ind w:firstLine="709"/>
        <w:jc w:val="both"/>
        <w:rPr>
          <w:rFonts w:ascii="Arial" w:hAnsi="Arial" w:cs="Arial"/>
        </w:rPr>
      </w:pPr>
      <w:r>
        <w:rPr>
          <w:rFonts w:cs="Arial" w:ascii="Arial" w:hAnsi="Arial"/>
        </w:rPr>
        <w:t>- количество малонаселенных и (или) отдаленных населенных пунктов Ардатовского муниципального округа, в которые осуществлялась доставка и реализация продовольственных товаров, единиц.</w:t>
      </w:r>
    </w:p>
    <w:p>
      <w:pPr>
        <w:pStyle w:val="Normal"/>
        <w:shd w:val="clear" w:color="FFFFFF" w:fill="FFFFFF"/>
        <w:ind w:firstLine="709"/>
        <w:jc w:val="both"/>
        <w:rPr>
          <w:rFonts w:ascii="Arial" w:hAnsi="Arial" w:eastAsia="NSimSun" w:cs="Arial"/>
        </w:rPr>
      </w:pPr>
      <w:r>
        <w:rPr>
          <w:rFonts w:eastAsia="NSimSun" w:cs="Arial" w:ascii="Arial" w:hAnsi="Arial"/>
        </w:rPr>
        <w:t xml:space="preserve">2.23. Субсидия перечисляется с лицевого счета администрации округа, открытого в Управлении финансов администрации округа на расчетные счета получателей Субсидии, открытые ими в кредитных организациях в пределах лимитов бюджетных обязательств, доведенных до администрации округа, ежеквартально в соответствии с </w:t>
      </w:r>
      <w:r>
        <w:rPr>
          <w:rFonts w:cs="Arial" w:ascii="Arial" w:hAnsi="Arial"/>
        </w:rPr>
        <w:t>фактически произведенными и документально подтверждёнными затратами на все виды горюче-смазочных материалов</w:t>
      </w:r>
      <w:r>
        <w:rPr>
          <w:rFonts w:eastAsia="NSimSun" w:cs="Arial" w:ascii="Arial" w:hAnsi="Arial"/>
        </w:rPr>
        <w:t xml:space="preserve">. </w:t>
      </w:r>
    </w:p>
    <w:p>
      <w:pPr>
        <w:pStyle w:val="Normal"/>
        <w:shd w:val="clear" w:color="FFFFFF" w:fill="FFFFFF"/>
        <w:ind w:firstLine="709"/>
        <w:jc w:val="both"/>
        <w:rPr>
          <w:rFonts w:ascii="Arial" w:hAnsi="Arial" w:eastAsia="NSimSun" w:cs="Arial"/>
        </w:rPr>
      </w:pPr>
      <w:r>
        <w:rPr>
          <w:rFonts w:eastAsia="NSimSun" w:cs="Arial" w:ascii="Arial" w:hAnsi="Arial"/>
        </w:rPr>
        <w:t>В случае если величина перечисленной субсидии за 4 квартал превышает величину подтвержденной субсидии, получатель субсидии обязан возвратить в бюджет округа часть полученной субсидии в размере такого превышения в течении 10 рабочих дней с момента получения письменного уведомления (требования), направленного в его адрес уполномоченным органом.</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r>
    </w:p>
    <w:p>
      <w:pPr>
        <w:pStyle w:val="Normal"/>
        <w:spacing w:before="0" w:after="0"/>
        <w:contextualSpacing/>
        <w:jc w:val="center"/>
        <w:rPr>
          <w:rFonts w:ascii="Arial" w:hAnsi="Arial" w:eastAsia="NSimSun" w:cs="Arial"/>
          <w:b/>
          <w:bCs/>
          <w:highlight w:val="white"/>
        </w:rPr>
      </w:pPr>
      <w:r>
        <w:rPr>
          <w:rFonts w:eastAsia="NSimSun" w:cs="Arial" w:ascii="Arial" w:hAnsi="Arial"/>
          <w:b/>
          <w:bCs/>
          <w:highlight w:val="white"/>
          <w:lang w:val="en-US"/>
        </w:rPr>
        <w:t>III</w:t>
      </w:r>
      <w:r>
        <w:rPr>
          <w:rFonts w:eastAsia="NSimSun" w:cs="Arial" w:ascii="Arial" w:hAnsi="Arial"/>
          <w:b/>
          <w:bCs/>
          <w:highlight w:val="white"/>
        </w:rPr>
        <w:t>. Требования к порядку проведения отбора</w:t>
      </w:r>
    </w:p>
    <w:p>
      <w:pPr>
        <w:pStyle w:val="Normal"/>
        <w:spacing w:before="0" w:after="0"/>
        <w:contextualSpacing/>
        <w:jc w:val="center"/>
        <w:rPr>
          <w:rFonts w:ascii="Arial" w:hAnsi="Arial" w:eastAsia="NSimSun" w:cs="Arial"/>
          <w:b/>
          <w:bCs/>
          <w:highlight w:val="white"/>
        </w:rPr>
      </w:pPr>
      <w:r>
        <w:rPr>
          <w:rFonts w:eastAsia="NSimSun" w:cs="Arial" w:ascii="Arial" w:hAnsi="Arial"/>
          <w:b/>
          <w:bCs/>
          <w:highlight w:val="white"/>
        </w:rPr>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xml:space="preserve">3.1. Взаимодействие администрации округа с участниками отбора обеспечивается с использованием документов в электронной форме в системе «Электронный бюджет». </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xml:space="preserve">3.2. Предоставление субсидии осуществляется по результатам отбора, способом проведения которого является запрос предложений. </w:t>
      </w:r>
    </w:p>
    <w:p>
      <w:pPr>
        <w:pStyle w:val="Normal"/>
        <w:spacing w:before="0" w:after="0"/>
        <w:ind w:firstLine="709"/>
        <w:contextualSpacing/>
        <w:jc w:val="both"/>
        <w:rPr>
          <w:rFonts w:ascii="Arial" w:hAnsi="Arial" w:eastAsia="NSimSun" w:cs="Arial"/>
          <w:color w:val="0D0D0D"/>
          <w:highlight w:val="yellow"/>
        </w:rPr>
      </w:pPr>
      <w:r>
        <w:rPr>
          <w:rFonts w:eastAsia="NSimSun" w:cs="Arial" w:ascii="Arial" w:hAnsi="Arial"/>
          <w:color w:val="0D0D0D"/>
          <w:highlight w:val="white"/>
        </w:rPr>
        <w:t xml:space="preserve">3.3. Администрация округа, в лице отдела экономики (далее-Организатор отбора) не позднее  чем за два  календарных дня до даты начала приема заявок формирует объявление о проведении отбора на едином портале  или на Портале господдержки (с размещением указателя страницы сайта на едином портале) (в случае определения высшим исполнительным органом субъекта Российской Федерации, в бюджете которого расчетная доля межбюджетных трансфертов из федерального бюджета (за исключением субвенций)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государственных информационных систем субъекта Российской Федерации в целях проведения отбора и принятия решения высшим исполнительным органом указанного субъекта Российской Федерации, местной администрацией муниципального образования, находящегося на территории указанного субъекта Российской Федерации, в соответствии с абзацем вторым пункта 7 статьи 78.5 Бюджетного Кодекса Российской Федерации) , а так же при необходимости на официальном сайте администрации округа в информационно-телекоммуникационной сети «Интернет» </w:t>
      </w:r>
      <w:r>
        <w:rPr>
          <w:rFonts w:eastAsia="NSimSun" w:cs="Arial" w:ascii="Arial" w:hAnsi="Arial"/>
          <w:color w:val="0D0D0D"/>
        </w:rPr>
        <w:t>и содержит следующую информацию:</w:t>
      </w:r>
    </w:p>
    <w:p>
      <w:pPr>
        <w:pStyle w:val="Normal"/>
        <w:ind w:firstLine="709"/>
        <w:jc w:val="both"/>
        <w:rPr>
          <w:rFonts w:ascii="Arial" w:hAnsi="Arial" w:eastAsia="NSimSun" w:cs="Arial"/>
          <w:highlight w:val="white"/>
        </w:rPr>
      </w:pPr>
      <w:r>
        <w:rPr>
          <w:rFonts w:eastAsia="NSimSun" w:cs="Arial" w:ascii="Arial" w:hAnsi="Arial"/>
          <w:color w:val="0D0D0D"/>
          <w:highlight w:val="white"/>
        </w:rPr>
        <w:t>3.3.</w:t>
      </w:r>
      <w:r>
        <w:rPr>
          <w:rFonts w:eastAsia="NSimSun" w:cs="Arial" w:ascii="Arial" w:hAnsi="Arial"/>
          <w:highlight w:val="white"/>
        </w:rPr>
        <w:t xml:space="preserve">1. Сроки проведения отбора, а также при необходимости информация о возможности проведения нескольких этапов отбора с указанием сроков и порядка их проведения; </w:t>
      </w:r>
    </w:p>
    <w:p>
      <w:pPr>
        <w:pStyle w:val="Normal"/>
        <w:ind w:firstLine="709"/>
        <w:jc w:val="both"/>
        <w:rPr>
          <w:rFonts w:ascii="Arial" w:hAnsi="Arial" w:eastAsia="NSimSun" w:cs="Arial"/>
          <w:highlight w:val="white"/>
        </w:rPr>
      </w:pPr>
      <w:r>
        <w:rPr>
          <w:rFonts w:eastAsia="NSimSun" w:cs="Arial" w:ascii="Arial" w:hAnsi="Arial"/>
          <w:highlight w:val="white"/>
        </w:rPr>
        <w:t xml:space="preserve">3.3.2. Дата начала подачи и окончания приема предложений (заявок) участников отбора, при этом дата окончания приема предложений (заявок) не может быть ранее 10-го календарного дня, следующего за днем размещения объявления о проведении отбора; </w:t>
      </w:r>
    </w:p>
    <w:p>
      <w:pPr>
        <w:pStyle w:val="Normal"/>
        <w:ind w:firstLine="709"/>
        <w:jc w:val="both"/>
        <w:rPr>
          <w:rFonts w:ascii="Arial" w:hAnsi="Arial" w:eastAsia="NSimSun" w:cs="Arial"/>
          <w:color w:val="0D0D0D"/>
          <w:highlight w:val="white"/>
        </w:rPr>
      </w:pPr>
      <w:r>
        <w:rPr>
          <w:rFonts w:eastAsia="NSimSun" w:cs="Arial" w:ascii="Arial" w:hAnsi="Arial"/>
          <w:color w:val="0D0D0D"/>
          <w:highlight w:val="white"/>
        </w:rPr>
        <w:t xml:space="preserve">3.3.3. Наименование, местонахождения, почтовый адрес, адрес электронной почты администрации округа; </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3.3.4. Результат предоставления субсидий, а также характеристики результата (при его установлении);</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3.3.5. Доменное имя и (или) указатели страниц государственной информационной системы в сети «Интернет»;</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 xml:space="preserve">3.3.6. </w:t>
      </w:r>
      <w:r>
        <w:rPr>
          <w:rFonts w:eastAsia="NSimSun" w:cs="Arial" w:ascii="Arial" w:hAnsi="Arial"/>
          <w:highlight w:val="white"/>
        </w:rPr>
        <w:t>Требования к участникам отбора, которым участник отбора должен соответствовать на дату, определенную правовым актом, и к перечню документов, представляемых участниками отбора для подтверждения соответствия указанным требованиям</w:t>
      </w:r>
      <w:r>
        <w:rPr>
          <w:rFonts w:eastAsia="NSimSun" w:cs="Arial" w:ascii="Arial" w:hAnsi="Arial"/>
          <w:color w:val="0D0D0D"/>
          <w:highlight w:val="white"/>
        </w:rPr>
        <w:t>.</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 xml:space="preserve">3.3.7. Категории и (или) критерии отбора. </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3.3.8. Порядок подачи заявок участниками отбора и требования, предъявляемые к форме и содержанию заявок.</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3.3.9. Порядок отзыва заявок, порядок их возврата, определяющего в том числе основания для возврата заявок, порядок внесения изменений в заявки.</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3.3.10. Правила рассмотрения и оценки заявок.</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3.3.11. Порядок возврата заявок на доработку.</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3.3.12. Порядок отклонения заявок, а также информация об основаниях отклонения;</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3.3.13. Объем распределяемой субсидии в рамках отбора, порядок расчета размера субсидий, установленный правовым актом, правила распределения субсидий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3.3.14.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3.3.15. Срок, в течение которого победитель (победители) отбора должен подписать Соглашение;</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3.3.16. Условия признания победителя (победителей) отбора, уклонившимся от заключения Соглашения.</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3.3.17. Сроки размещения протокола подведения итогов отбора (документа об итогах проведения отбора) на едином портале или на Портале господдержки (с размещением указателя станицы сайта на едином портале), а также на официальном сайте администрации округа в информационно-телекоммуникационной сети «Интернет», который не может быть позднее 14-го календарного дня, следующего за днем определения победителя (победителей) отбора.</w:t>
      </w:r>
    </w:p>
    <w:p>
      <w:pPr>
        <w:pStyle w:val="Normal"/>
        <w:spacing w:before="0" w:after="0"/>
        <w:ind w:firstLine="709"/>
        <w:contextualSpacing/>
        <w:jc w:val="both"/>
        <w:rPr>
          <w:rFonts w:ascii="Arial" w:hAnsi="Arial" w:eastAsia="NSimSun" w:cs="Arial"/>
          <w:highlight w:val="white"/>
        </w:rPr>
      </w:pPr>
      <w:r>
        <w:rPr>
          <w:rFonts w:eastAsia="NSimSun" w:cs="Arial" w:ascii="Arial" w:hAnsi="Arial"/>
          <w:color w:val="0D0D0D"/>
          <w:highlight w:val="white"/>
        </w:rPr>
        <w:t>3.4. Порядок внесения изменений в объявление о проведении отбора осуществляется не позднее наступления даты окончания приема заявок участников отбора получателей субсидий с соблюдением следующих условий:</w:t>
      </w:r>
    </w:p>
    <w:p>
      <w:pPr>
        <w:pStyle w:val="Normal"/>
        <w:spacing w:before="0" w:after="0"/>
        <w:ind w:firstLine="709"/>
        <w:contextualSpacing/>
        <w:jc w:val="both"/>
        <w:rPr>
          <w:rFonts w:ascii="Arial" w:hAnsi="Arial" w:eastAsia="NSimSun" w:cs="Arial"/>
          <w:highlight w:val="white"/>
        </w:rPr>
      </w:pPr>
      <w:r>
        <w:rPr>
          <w:rFonts w:eastAsia="NSimSun" w:cs="Arial" w:ascii="Arial" w:hAnsi="Arial"/>
          <w:color w:val="0D0D0D"/>
          <w:highlight w:val="white"/>
        </w:rPr>
        <w:t>3.4.1.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Normal"/>
        <w:spacing w:before="0" w:after="0"/>
        <w:ind w:firstLine="709"/>
        <w:contextualSpacing/>
        <w:jc w:val="both"/>
        <w:rPr>
          <w:rFonts w:ascii="Arial" w:hAnsi="Arial" w:eastAsia="NSimSun" w:cs="Arial"/>
          <w:highlight w:val="white"/>
        </w:rPr>
      </w:pPr>
      <w:r>
        <w:rPr>
          <w:rFonts w:eastAsia="NSimSun" w:cs="Arial" w:ascii="Arial" w:hAnsi="Arial"/>
          <w:color w:val="0D0D0D"/>
          <w:highlight w:val="white"/>
        </w:rPr>
        <w:t>3.4.2. При внесении изменений в объявление о проведении отбора получателей субсидий изменение способа отбора получателей субсидий не допускается;</w:t>
      </w:r>
    </w:p>
    <w:p>
      <w:pPr>
        <w:pStyle w:val="Normal"/>
        <w:spacing w:before="0" w:after="0"/>
        <w:ind w:firstLine="709"/>
        <w:contextualSpacing/>
        <w:jc w:val="both"/>
        <w:rPr>
          <w:rFonts w:ascii="Arial" w:hAnsi="Arial" w:eastAsia="NSimSun" w:cs="Arial"/>
          <w:highlight w:val="white"/>
        </w:rPr>
      </w:pPr>
      <w:r>
        <w:rPr>
          <w:rFonts w:eastAsia="NSimSun" w:cs="Arial" w:ascii="Arial" w:hAnsi="Arial"/>
          <w:color w:val="0D0D0D"/>
          <w:highlight w:val="white"/>
        </w:rPr>
        <w:t>3.4.3.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3.4.4. 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3.5. Порядок отмены проведения отбора.</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3.5.1. В случае уменьшения в полном объеме бюджетных ассигнований на обеспечение реализации мероприятия муниципальной программы и лимитов бюджетных обязательств, доведенных главному распорядителю на предоставление субсидии на соответствующий финансовый год, приводящего к невозможности предоставления субсидии в заявленном в объявлении о проведении отбора принимается решение об отмене отбора.</w:t>
      </w:r>
    </w:p>
    <w:p>
      <w:pPr>
        <w:pStyle w:val="Normal"/>
        <w:spacing w:before="0" w:after="0"/>
        <w:ind w:firstLine="709"/>
        <w:contextualSpacing/>
        <w:jc w:val="both"/>
        <w:rPr>
          <w:rFonts w:ascii="Arial" w:hAnsi="Arial" w:eastAsia="NSimSun" w:cs="Arial"/>
          <w:highlight w:val="white"/>
        </w:rPr>
      </w:pPr>
      <w:r>
        <w:rPr>
          <w:rFonts w:eastAsia="NSimSun" w:cs="Arial" w:ascii="Arial" w:hAnsi="Arial"/>
          <w:color w:val="0D0D0D"/>
          <w:highlight w:val="white"/>
        </w:rPr>
        <w:t>3.5.2.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округа (иного уполномоченного им лица).</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3.5.3. Объявление об отмене отбора размещается на Портале господдержки (с размещением указателя страницы сайта на едином портале)</w:t>
      </w:r>
      <w:r>
        <w:rPr>
          <w:rFonts w:eastAsia="NSimSun" w:cs="Arial" w:ascii="Arial" w:hAnsi="Arial"/>
          <w:color w:val="0D0D0D"/>
        </w:rPr>
        <w:t xml:space="preserve"> и при необходимости на официальном сайте администрации округа в информационно-телекоммуникационной сети «Интернет» не позднее чем за 2 рабочих дня до даты окончания срока подачи заявок участниками отбора</w:t>
      </w:r>
      <w:r>
        <w:rPr>
          <w:rFonts w:eastAsia="NSimSun" w:cs="Arial" w:ascii="Arial" w:hAnsi="Arial"/>
          <w:color w:val="0D0D0D"/>
          <w:highlight w:val="white"/>
        </w:rPr>
        <w:t>.</w:t>
      </w:r>
    </w:p>
    <w:p>
      <w:pPr>
        <w:pStyle w:val="Normal"/>
        <w:spacing w:before="0" w:after="0"/>
        <w:ind w:firstLine="709"/>
        <w:contextualSpacing/>
        <w:jc w:val="both"/>
        <w:rPr>
          <w:rFonts w:ascii="Arial" w:hAnsi="Arial" w:eastAsia="NSimSun" w:cs="Arial"/>
          <w:highlight w:val="white"/>
        </w:rPr>
      </w:pPr>
      <w:r>
        <w:rPr>
          <w:rFonts w:eastAsia="NSimSun" w:cs="Arial" w:ascii="Arial" w:hAnsi="Arial"/>
          <w:color w:val="0D0D0D"/>
          <w:highlight w:val="white"/>
        </w:rPr>
        <w:t>3.5.4. Участники отбора, подавшие заявки на участие в отборе, незамедлительно информируются об отмене проведения отбора в системе «Электронный бюджет».</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3.5.5. Отбор считается отмененным со дня размещения объявления об отмене отбора на едином портале.</w:t>
      </w:r>
    </w:p>
    <w:p>
      <w:pPr>
        <w:pStyle w:val="Normal"/>
        <w:ind w:firstLine="709"/>
        <w:jc w:val="both"/>
        <w:rPr>
          <w:rFonts w:ascii="Arial" w:hAnsi="Arial" w:eastAsia="NSimSun" w:cs="Arial"/>
          <w:highlight w:val="white"/>
        </w:rPr>
      </w:pPr>
      <w:r>
        <w:rPr>
          <w:rFonts w:eastAsia="NSimSun" w:cs="Arial" w:ascii="Arial" w:hAnsi="Arial"/>
          <w:highlight w:val="white"/>
        </w:rPr>
        <w:t>3.6. Внесение изменений в заявку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до истечения срока подачи заявок.</w:t>
      </w:r>
    </w:p>
    <w:p>
      <w:pPr>
        <w:pStyle w:val="Normal"/>
        <w:ind w:firstLine="709"/>
        <w:jc w:val="both"/>
        <w:rPr>
          <w:rFonts w:ascii="Arial" w:hAnsi="Arial" w:eastAsia="NSimSun" w:cs="Arial"/>
          <w:highlight w:val="white"/>
        </w:rPr>
      </w:pPr>
      <w:r>
        <w:rPr>
          <w:rFonts w:eastAsia="NSimSun" w:cs="Arial" w:ascii="Arial" w:hAnsi="Arial"/>
          <w:highlight w:val="white"/>
        </w:rPr>
        <w:t>3.7. Отзыв заявки осуществляется участником отбора в электронной форме посредством заполнения соответствующих экранных форм веб-интерфейса системы «Электронный бюджет» в течение срока проведения отбора, участник отбора вправе направить заявку повторно.</w:t>
      </w:r>
    </w:p>
    <w:p>
      <w:pPr>
        <w:pStyle w:val="Normal"/>
        <w:shd w:val="clear" w:color="FFFFFF" w:fill="FFFFFF"/>
        <w:ind w:firstLine="709"/>
        <w:jc w:val="both"/>
        <w:rPr>
          <w:rFonts w:ascii="Arial" w:hAnsi="Arial" w:eastAsia="NSimSun" w:cs="Arial"/>
          <w:highlight w:val="white"/>
        </w:rPr>
      </w:pPr>
      <w:r>
        <w:rPr>
          <w:rFonts w:eastAsia="NSimSun" w:cs="Arial" w:ascii="Arial" w:hAnsi="Arial"/>
          <w:highlight w:val="white"/>
        </w:rPr>
        <w:t>3.8</w:t>
      </w:r>
      <w:r>
        <w:rPr>
          <w:rFonts w:cs="Arial" w:ascii="Arial" w:hAnsi="Arial"/>
          <w:highlight w:val="white"/>
        </w:rPr>
        <w:t xml:space="preserve">. </w:t>
      </w:r>
      <w:r>
        <w:rPr>
          <w:rFonts w:cs="Arial" w:ascii="Arial" w:hAnsi="Arial"/>
          <w:color w:val="1A1A1A"/>
          <w:highlight w:val="white"/>
        </w:rPr>
        <w:t>Внесение участниками отбора получателей субсидий изменений в заявки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w:t>
      </w:r>
    </w:p>
    <w:p>
      <w:pPr>
        <w:pStyle w:val="Normal"/>
        <w:ind w:firstLine="709"/>
        <w:jc w:val="both"/>
        <w:rPr>
          <w:rFonts w:ascii="Arial" w:hAnsi="Arial" w:eastAsia="NSimSun" w:cs="Arial"/>
          <w:highlight w:val="white"/>
        </w:rPr>
      </w:pPr>
      <w:r>
        <w:rPr>
          <w:rFonts w:eastAsia="NSimSun" w:cs="Arial" w:ascii="Arial" w:hAnsi="Arial"/>
          <w:highlight w:val="white"/>
        </w:rPr>
        <w:t>3.9. Любой участник отбора вправе направить в администрацию округа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pPr>
        <w:pStyle w:val="Normal"/>
        <w:ind w:firstLine="709"/>
        <w:jc w:val="both"/>
        <w:rPr>
          <w:rFonts w:ascii="Arial" w:hAnsi="Arial" w:eastAsia="NSimSun" w:cs="Arial"/>
          <w:highlight w:val="white"/>
        </w:rPr>
      </w:pPr>
      <w:r>
        <w:rPr>
          <w:rFonts w:eastAsia="NSimSun" w:cs="Arial" w:ascii="Arial" w:hAnsi="Arial"/>
          <w:highlight w:val="white"/>
        </w:rPr>
        <w:t>Срок начала и окончания приема запросов о разъяснении положений объявления: со дня размещения объявления на Портале господдержки и не позднее 3-го рабочего дня до дня завершения подачи заявок на участие в отборе.</w:t>
      </w:r>
    </w:p>
    <w:p>
      <w:pPr>
        <w:pStyle w:val="Normal"/>
        <w:ind w:firstLine="709"/>
        <w:jc w:val="both"/>
        <w:rPr>
          <w:rFonts w:ascii="Arial" w:hAnsi="Arial" w:eastAsia="NSimSun" w:cs="Arial"/>
          <w:highlight w:val="white"/>
        </w:rPr>
      </w:pPr>
      <w:r>
        <w:rPr>
          <w:rFonts w:eastAsia="NSimSun" w:cs="Arial" w:ascii="Arial" w:hAnsi="Arial"/>
          <w:highlight w:val="white"/>
        </w:rPr>
        <w:t>Администрация округа в ответ на запрос направляет разъяснение положений объявления о проведении отбора в срок не более 1 рабочего дня со дня поступления запроса путем формирования в системе «Электронный бюджет» соответствующего разъяснения. Представленное администрацией округа разъяснение положений объявления не должно изменять суть информации, содержащейся в указанном объявлении о проведении отбора.</w:t>
      </w:r>
    </w:p>
    <w:p>
      <w:pPr>
        <w:pStyle w:val="Normal"/>
        <w:ind w:firstLine="709"/>
        <w:jc w:val="both"/>
        <w:rPr>
          <w:rFonts w:ascii="Arial" w:hAnsi="Arial" w:eastAsia="NSimSun" w:cs="Arial"/>
          <w:highlight w:val="white"/>
        </w:rPr>
      </w:pPr>
      <w:r>
        <w:rPr>
          <w:rFonts w:eastAsia="NSimSun" w:cs="Arial" w:ascii="Arial" w:hAnsi="Arial"/>
          <w:highlight w:val="white"/>
        </w:rPr>
        <w:t>Доступ к разъяснению, формируемому в системе «Электронный бюджет» предоставляется всем участникам отбора.</w:t>
      </w:r>
    </w:p>
    <w:p>
      <w:pPr>
        <w:pStyle w:val="Normal"/>
        <w:ind w:firstLine="709"/>
        <w:jc w:val="both"/>
        <w:rPr>
          <w:rFonts w:ascii="Arial" w:hAnsi="Arial" w:eastAsia="NSimSun" w:cs="Arial"/>
          <w:highlight w:val="white"/>
        </w:rPr>
      </w:pPr>
      <w:r>
        <w:rPr>
          <w:rFonts w:eastAsia="NSimSun" w:cs="Arial" w:ascii="Arial" w:hAnsi="Arial"/>
          <w:highlight w:val="white"/>
        </w:rPr>
        <w:t>3.10. Заявка на участие в отборе направляется на доработку в случае наличия в направленной заявке и документах недостатков технического характера (отсутствие подписи уполномоченного лица, направленные документы имеют низкое качество и не позволяют понять их содержание либо представлены не по форме).</w:t>
      </w:r>
    </w:p>
    <w:p>
      <w:pPr>
        <w:pStyle w:val="Normal"/>
        <w:ind w:firstLine="709"/>
        <w:jc w:val="both"/>
        <w:rPr>
          <w:rFonts w:ascii="Arial" w:hAnsi="Arial" w:eastAsia="NSimSun" w:cs="Arial"/>
          <w:highlight w:val="white"/>
        </w:rPr>
      </w:pPr>
      <w:r>
        <w:rPr>
          <w:rFonts w:eastAsia="NSimSun" w:cs="Arial" w:ascii="Arial" w:hAnsi="Arial"/>
          <w:highlight w:val="white"/>
        </w:rPr>
        <w:t>Участник отбора, устранивший выявленные администрацией округа недостатки, должен направить скорректированную заявку не позднее даты и времени окончания срока приема заявок, установленных в объявлении о проведении отбора.</w:t>
      </w:r>
    </w:p>
    <w:p>
      <w:pPr>
        <w:pStyle w:val="Normal"/>
        <w:shd w:val="clear" w:color="FFFFFF" w:fill="FFFFFF"/>
        <w:ind w:firstLine="709"/>
        <w:jc w:val="both"/>
        <w:rPr>
          <w:rFonts w:ascii="Arial" w:hAnsi="Arial" w:eastAsia="NSimSun" w:cs="Arial"/>
        </w:rPr>
      </w:pPr>
      <w:r>
        <w:rPr>
          <w:rFonts w:eastAsia="NSimSun" w:cs="Arial" w:ascii="Arial" w:hAnsi="Arial"/>
          <w:color w:val="0D0D0D"/>
          <w:highlight w:val="white"/>
        </w:rPr>
        <w:t>3.11.</w:t>
      </w:r>
      <w:r>
        <w:rPr>
          <w:rFonts w:eastAsia="NSimSun" w:cs="Arial" w:ascii="Arial" w:hAnsi="Arial"/>
          <w:highlight w:val="white"/>
        </w:rPr>
        <w:t xml:space="preserve"> </w:t>
      </w:r>
      <w:r>
        <w:rPr>
          <w:rFonts w:cs="Arial" w:ascii="Arial" w:hAnsi="Arial"/>
          <w:color w:val="1A1A1A"/>
        </w:rPr>
        <w:t xml:space="preserve">Победителем отбора является участник отбора, соответствующий критериям и (или) категориям, установленным пунктом 1.5 раздела </w:t>
      </w:r>
      <w:r>
        <w:rPr>
          <w:rFonts w:cs="Arial" w:ascii="Arial" w:hAnsi="Arial"/>
          <w:color w:val="1A1A1A"/>
          <w:lang w:val="en-US"/>
        </w:rPr>
        <w:t>I</w:t>
      </w:r>
      <w:r>
        <w:rPr>
          <w:rFonts w:cs="Arial" w:ascii="Arial" w:hAnsi="Arial"/>
          <w:color w:val="1A1A1A"/>
        </w:rPr>
        <w:t xml:space="preserve"> настоящего Порядка, подавший заявку, соответствующую требованиям, установленным пунктом 2.1 раздела </w:t>
      </w:r>
      <w:r>
        <w:rPr>
          <w:rFonts w:cs="Arial" w:ascii="Arial" w:hAnsi="Arial"/>
          <w:color w:val="1A1A1A"/>
          <w:lang w:val="en-US"/>
        </w:rPr>
        <w:t>II</w:t>
      </w:r>
      <w:r>
        <w:rPr>
          <w:rFonts w:cs="Arial" w:ascii="Arial" w:hAnsi="Arial"/>
          <w:color w:val="1A1A1A"/>
        </w:rPr>
        <w:t xml:space="preserve"> настоящего Порядка.</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 xml:space="preserve">При соответствии нескольких участников отбора, критериями (или) категориям, установленным пунктом 1.5 раздела </w:t>
      </w:r>
      <w:r>
        <w:rPr>
          <w:rFonts w:cs="Arial" w:ascii="Arial" w:hAnsi="Arial"/>
          <w:color w:val="1A1A1A"/>
          <w:highlight w:val="white"/>
          <w:lang w:val="en-US"/>
        </w:rPr>
        <w:t>I</w:t>
      </w:r>
      <w:r>
        <w:rPr>
          <w:rFonts w:cs="Arial" w:ascii="Arial" w:hAnsi="Arial"/>
          <w:color w:val="1A1A1A"/>
          <w:highlight w:val="white"/>
        </w:rPr>
        <w:t xml:space="preserve"> настоящего Порядка, а заявки – требованиям, установленным пунктом 2.1 раздела </w:t>
      </w:r>
      <w:r>
        <w:rPr>
          <w:rFonts w:cs="Arial" w:ascii="Arial" w:hAnsi="Arial"/>
          <w:color w:val="1A1A1A"/>
          <w:highlight w:val="white"/>
          <w:lang w:val="en-US"/>
        </w:rPr>
        <w:t>II</w:t>
      </w:r>
      <w:r>
        <w:rPr>
          <w:rFonts w:cs="Arial" w:ascii="Arial" w:hAnsi="Arial"/>
          <w:color w:val="1A1A1A"/>
          <w:highlight w:val="white"/>
        </w:rPr>
        <w:t xml:space="preserve"> настоящего Порядка, преимущество имеет заявка участника отбора, полученная администрацией округа ранее.</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xml:space="preserve">3.12. Для проведения отбора в системе «Электронный бюджет» администрации округа обеспечивается открытие доступа к заявкам для их рассмотрения. </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3.13</w:t>
      </w:r>
      <w:r>
        <w:rPr>
          <w:rFonts w:eastAsia="NSimSun" w:cs="Arial" w:ascii="Arial" w:hAnsi="Arial"/>
          <w:color w:val="0D0D0D"/>
          <w:highlight w:val="white"/>
        </w:rPr>
        <w:t>. Протокол вскрытия заявок, содержащий следующую информацию:</w:t>
      </w:r>
    </w:p>
    <w:p>
      <w:pPr>
        <w:pStyle w:val="Normal"/>
        <w:numPr>
          <w:ilvl w:val="0"/>
          <w:numId w:val="3"/>
        </w:numPr>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регистрационный номер заявки;</w:t>
      </w:r>
    </w:p>
    <w:p>
      <w:pPr>
        <w:pStyle w:val="Normal"/>
        <w:numPr>
          <w:ilvl w:val="0"/>
          <w:numId w:val="3"/>
        </w:numPr>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дата и время поступления заявки;</w:t>
      </w:r>
    </w:p>
    <w:p>
      <w:pPr>
        <w:pStyle w:val="Normal"/>
        <w:numPr>
          <w:ilvl w:val="0"/>
          <w:numId w:val="3"/>
        </w:numPr>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полное наименование участника отбора получателей субсидий;</w:t>
      </w:r>
    </w:p>
    <w:p>
      <w:pPr>
        <w:pStyle w:val="Normal"/>
        <w:numPr>
          <w:ilvl w:val="0"/>
          <w:numId w:val="3"/>
        </w:numPr>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адрес юридического лица;</w:t>
      </w:r>
    </w:p>
    <w:p>
      <w:pPr>
        <w:pStyle w:val="Normal"/>
        <w:numPr>
          <w:ilvl w:val="0"/>
          <w:numId w:val="3"/>
        </w:numPr>
        <w:spacing w:before="0" w:after="0"/>
        <w:ind w:firstLine="709" w:left="0"/>
        <w:contextualSpacing/>
        <w:jc w:val="both"/>
        <w:rPr>
          <w:rFonts w:ascii="Arial" w:hAnsi="Arial" w:eastAsia="NSimSun" w:cs="Arial"/>
          <w:color w:val="0D0D0D"/>
          <w:highlight w:val="white"/>
        </w:rPr>
      </w:pPr>
      <w:r>
        <w:rPr>
          <w:rFonts w:eastAsia="NSimSun" w:cs="Arial" w:ascii="Arial" w:hAnsi="Arial"/>
          <w:color w:val="0D0D0D"/>
          <w:highlight w:val="white"/>
        </w:rPr>
        <w:t>запрашиваемый участником отбора получателей субсидий размер субсидии,</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 xml:space="preserve">автоматически формируется на едином портале, подписывается усиленной квалифицированной электронной подписью </w:t>
      </w:r>
      <w:r>
        <w:rPr>
          <w:rFonts w:eastAsia="NSimSun" w:cs="Arial" w:ascii="Arial" w:hAnsi="Arial"/>
          <w:color w:val="0D0D0D"/>
        </w:rPr>
        <w:t xml:space="preserve">председателя комиссии, </w:t>
      </w:r>
      <w:r>
        <w:rPr>
          <w:rFonts w:eastAsia="NSimSun" w:cs="Arial" w:ascii="Arial" w:hAnsi="Arial"/>
          <w:color w:val="0D0D0D"/>
          <w:highlight w:val="white"/>
        </w:rPr>
        <w:t>а также размещается указанный протокол на едином портале не позднее 1-го рабочего дня, следующего за днем его подписания.</w:t>
      </w:r>
    </w:p>
    <w:p>
      <w:pPr>
        <w:pStyle w:val="Normal"/>
        <w:shd w:val="clear" w:color="FFFFFF" w:fill="FFFFFF"/>
        <w:ind w:firstLine="709"/>
        <w:jc w:val="both"/>
        <w:rPr>
          <w:rFonts w:ascii="Arial" w:hAnsi="Arial" w:cs="Arial"/>
          <w:color w:val="1A1A1A"/>
        </w:rPr>
      </w:pPr>
      <w:r>
        <w:rPr>
          <w:rFonts w:eastAsia="NSimSun" w:cs="Arial" w:ascii="Arial" w:hAnsi="Arial"/>
          <w:color w:val="0D0D0D"/>
        </w:rPr>
        <w:t xml:space="preserve">3.14. </w:t>
      </w:r>
      <w:r>
        <w:rPr>
          <w:rFonts w:cs="Arial" w:ascii="Arial" w:hAnsi="Arial"/>
          <w:color w:val="1A1A1A"/>
        </w:rPr>
        <w:t xml:space="preserve">Заявка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установленным пунктом 3.15 раздела </w:t>
      </w:r>
      <w:r>
        <w:rPr>
          <w:rFonts w:cs="Arial" w:ascii="Arial" w:hAnsi="Arial"/>
          <w:color w:val="1A1A1A"/>
          <w:lang w:val="en-US"/>
        </w:rPr>
        <w:t>III</w:t>
      </w:r>
      <w:r>
        <w:rPr>
          <w:rFonts w:cs="Arial" w:ascii="Arial" w:hAnsi="Arial"/>
          <w:color w:val="1A1A1A"/>
        </w:rPr>
        <w:t xml:space="preserve"> настоящего Порядка.</w:t>
      </w:r>
    </w:p>
    <w:p>
      <w:pPr>
        <w:pStyle w:val="Normal"/>
        <w:spacing w:before="0" w:after="0"/>
        <w:ind w:firstLine="709"/>
        <w:contextualSpacing/>
        <w:jc w:val="both"/>
        <w:rPr>
          <w:rFonts w:ascii="Arial" w:hAnsi="Arial" w:eastAsia="NSimSun" w:cs="Arial"/>
          <w:color w:val="0D0D0D"/>
        </w:rPr>
      </w:pPr>
      <w:r>
        <w:rPr>
          <w:rFonts w:eastAsia="NSimSun" w:cs="Arial" w:ascii="Arial" w:hAnsi="Arial"/>
          <w:color w:val="0D0D0D"/>
        </w:rPr>
        <w:t xml:space="preserve">3.15. Заявка отклоняется посредством формирования в электронной форме в системе «Электронный бюджет» уведомления об отклонении заявки с указанием оснований отклонения. </w:t>
      </w:r>
    </w:p>
    <w:p>
      <w:pPr>
        <w:pStyle w:val="Normal"/>
        <w:spacing w:before="0" w:after="0"/>
        <w:ind w:firstLine="709"/>
        <w:contextualSpacing/>
        <w:jc w:val="both"/>
        <w:rPr>
          <w:rFonts w:ascii="Arial" w:hAnsi="Arial" w:eastAsia="NSimSun" w:cs="Arial"/>
          <w:color w:val="0D0D0D"/>
        </w:rPr>
      </w:pPr>
      <w:r>
        <w:rPr>
          <w:rFonts w:eastAsia="NSimSun" w:cs="Arial" w:ascii="Arial" w:hAnsi="Arial"/>
          <w:color w:val="0D0D0D"/>
        </w:rPr>
        <w:t xml:space="preserve">3.16. Основаниями отклонения заявок являются: </w:t>
      </w:r>
    </w:p>
    <w:p>
      <w:pPr>
        <w:pStyle w:val="Normal"/>
        <w:shd w:val="clear" w:color="auto" w:fill="FFFFFF"/>
        <w:ind w:firstLine="709"/>
        <w:jc w:val="both"/>
        <w:rPr>
          <w:rFonts w:ascii="Arial" w:hAnsi="Arial" w:eastAsia="NSimSun" w:cs="Arial"/>
          <w:color w:val="000000"/>
        </w:rPr>
      </w:pPr>
      <w:r>
        <w:rPr>
          <w:rFonts w:eastAsia="NSimSun" w:cs="Arial" w:ascii="Arial" w:hAnsi="Arial"/>
          <w:color w:val="000000"/>
        </w:rPr>
        <w:t xml:space="preserve">а) несоответствия участника отбора требованиям, установленным в соответствии с пунктом 2.1. раздела </w:t>
      </w:r>
      <w:r>
        <w:rPr>
          <w:rFonts w:eastAsia="NSimSun" w:cs="Arial" w:ascii="Arial" w:hAnsi="Arial"/>
          <w:color w:val="000000"/>
          <w:lang w:val="en-US"/>
        </w:rPr>
        <w:t>II</w:t>
      </w:r>
      <w:r>
        <w:rPr>
          <w:rFonts w:eastAsia="NSimSun" w:cs="Arial" w:ascii="Arial" w:hAnsi="Arial"/>
          <w:color w:val="000000"/>
        </w:rPr>
        <w:t xml:space="preserve"> настоящего Порядка;</w:t>
      </w:r>
    </w:p>
    <w:p>
      <w:pPr>
        <w:pStyle w:val="Normal"/>
        <w:shd w:val="clear" w:color="auto" w:fill="FFFFFF"/>
        <w:ind w:firstLine="709"/>
        <w:jc w:val="both"/>
        <w:rPr>
          <w:rFonts w:ascii="Arial" w:hAnsi="Arial" w:eastAsia="NSimSun" w:cs="Arial"/>
          <w:highlight w:val="white"/>
        </w:rPr>
      </w:pPr>
      <w:r>
        <w:rPr>
          <w:rFonts w:eastAsia="NSimSun" w:cs="Arial" w:ascii="Arial" w:hAnsi="Arial"/>
          <w:color w:val="000000"/>
          <w:highlight w:val="white"/>
        </w:rPr>
        <w:t>б) непредставление (представления не в полном объеме) документов, указанных в объявлении о проведении отбора, предусмотренных настоящим Порядком;</w:t>
      </w:r>
    </w:p>
    <w:p>
      <w:pPr>
        <w:pStyle w:val="Normal"/>
        <w:shd w:val="clear" w:color="auto" w:fill="FFFFFF"/>
        <w:ind w:firstLine="709"/>
        <w:jc w:val="both"/>
        <w:rPr>
          <w:rFonts w:ascii="Arial" w:hAnsi="Arial" w:eastAsia="NSimSun" w:cs="Arial"/>
          <w:color w:val="FF0000"/>
          <w:highlight w:val="white"/>
        </w:rPr>
      </w:pPr>
      <w:r>
        <w:rPr>
          <w:rFonts w:eastAsia="NSimSun" w:cs="Arial" w:ascii="Arial" w:hAnsi="Arial"/>
          <w:color w:val="000000"/>
          <w:highlight w:val="white"/>
        </w:rPr>
        <w:t xml:space="preserve">в)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 </w:t>
      </w:r>
    </w:p>
    <w:p>
      <w:pPr>
        <w:pStyle w:val="Normal"/>
        <w:spacing w:before="0" w:after="0"/>
        <w:ind w:firstLine="709"/>
        <w:contextualSpacing/>
        <w:jc w:val="both"/>
        <w:rPr>
          <w:rFonts w:ascii="Arial" w:hAnsi="Arial" w:eastAsia="NSimSun" w:cs="Arial"/>
          <w:color w:val="000000"/>
          <w:highlight w:val="white"/>
        </w:rPr>
      </w:pPr>
      <w:r>
        <w:rPr>
          <w:rFonts w:eastAsia="NSimSun" w:cs="Arial" w:ascii="Arial" w:hAnsi="Arial"/>
          <w:color w:val="000000"/>
          <w:highlight w:val="white"/>
        </w:rPr>
        <w:t>г) недостоверность информации, содержащейся в документах, представленных участником отбора в целях подтверждения соответствия, установленных настоящим Порядком требованиям;</w:t>
      </w:r>
    </w:p>
    <w:p>
      <w:pPr>
        <w:pStyle w:val="Normal"/>
        <w:shd w:val="clear" w:color="auto" w:fill="FFFFFF"/>
        <w:ind w:firstLine="709"/>
        <w:jc w:val="both"/>
        <w:rPr>
          <w:rFonts w:ascii="Arial" w:hAnsi="Arial" w:eastAsia="NSimSun" w:cs="Arial"/>
          <w:color w:val="000000"/>
          <w:highlight w:val="white"/>
        </w:rPr>
      </w:pPr>
      <w:r>
        <w:rPr>
          <w:rFonts w:eastAsia="NSimSun" w:cs="Arial" w:ascii="Arial" w:hAnsi="Arial"/>
          <w:color w:val="000000"/>
          <w:highlight w:val="white"/>
        </w:rPr>
        <w:t>д) подача участником отбора заявки после даты и (или) времени, определенных для подачи заявки.</w:t>
      </w:r>
    </w:p>
    <w:p>
      <w:pPr>
        <w:pStyle w:val="Normal"/>
        <w:spacing w:before="0" w:after="0"/>
        <w:ind w:firstLine="709"/>
        <w:contextualSpacing/>
        <w:jc w:val="both"/>
        <w:rPr>
          <w:rFonts w:ascii="Arial" w:hAnsi="Arial" w:eastAsia="NSimSun" w:cs="Arial"/>
          <w:color w:val="0D0D0D"/>
          <w:highlight w:val="yellow"/>
        </w:rPr>
      </w:pPr>
      <w:r>
        <w:rPr>
          <w:rFonts w:eastAsia="NSimSun" w:cs="Arial" w:ascii="Arial" w:hAnsi="Arial"/>
          <w:color w:val="0D0D0D"/>
          <w:highlight w:val="white"/>
        </w:rPr>
        <w:t xml:space="preserve">3.17. </w:t>
      </w:r>
      <w:r>
        <w:rPr>
          <w:rFonts w:eastAsia="NSimSun" w:cs="Arial" w:ascii="Arial" w:hAnsi="Arial"/>
          <w:color w:val="0D0D0D"/>
        </w:rPr>
        <w:t xml:space="preserve">Ранжирование поступивших заявок осуществляется исходя из соответствия участников отбора, подавших заявки, категории и (или) критериям, определенным пунктом 1.5 раздела </w:t>
      </w:r>
      <w:r>
        <w:rPr>
          <w:rFonts w:eastAsia="NSimSun" w:cs="Arial" w:ascii="Arial" w:hAnsi="Arial"/>
          <w:color w:val="0D0D0D"/>
          <w:lang w:val="en-US"/>
        </w:rPr>
        <w:t>I</w:t>
      </w:r>
      <w:r>
        <w:rPr>
          <w:rFonts w:eastAsia="NSimSun" w:cs="Arial" w:ascii="Arial" w:hAnsi="Arial"/>
          <w:color w:val="0D0D0D"/>
        </w:rPr>
        <w:t xml:space="preserve"> настоящего Порядка, и требованиям, указанным пунктом 2.1 раздела </w:t>
      </w:r>
      <w:r>
        <w:rPr>
          <w:rFonts w:eastAsia="NSimSun" w:cs="Arial" w:ascii="Arial" w:hAnsi="Arial"/>
          <w:color w:val="0D0D0D"/>
          <w:lang w:val="en-US"/>
        </w:rPr>
        <w:t>II</w:t>
      </w:r>
      <w:r>
        <w:rPr>
          <w:rFonts w:eastAsia="NSimSun" w:cs="Arial" w:ascii="Arial" w:hAnsi="Arial"/>
          <w:color w:val="0D0D0D"/>
        </w:rPr>
        <w:t xml:space="preserve"> настоящего Порядка, и очередности их поступления.</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 xml:space="preserve">3.18. Победителем отбора признается участник отбора, прошедший отбор, включенный под номером один в рейтинг, сформированный администрацией округа по результатам ранжирования поступивших заявок, в отношении заявки которого отсутствуют основания для ее отклонения, и в пределах объема субсидий, указанной в объявлении о проведении отбора. </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Участнику отбора получателей субсидий, которому присвоен первый порядковый номер в рейтинге, распределяется размер субсидии, равный значению размера,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В случае если субсидия, распределяемая в рамках отбора получателей субсидий, больше размера субсидии, указанного в заявке участника отбора получателей субсидий,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pPr>
        <w:pStyle w:val="Normal"/>
        <w:shd w:val="clear" w:color="FFFFFF" w:fill="FFFFFF"/>
        <w:ind w:firstLine="709"/>
        <w:jc w:val="both"/>
        <w:rPr>
          <w:rFonts w:ascii="Arial" w:hAnsi="Arial" w:cs="Arial"/>
          <w:color w:val="1A1A1A"/>
          <w:highlight w:val="white"/>
        </w:rPr>
      </w:pPr>
      <w:r>
        <w:rPr>
          <w:rFonts w:cs="Arial" w:ascii="Arial" w:hAnsi="Arial"/>
          <w:color w:val="1A1A1A"/>
          <w:highlight w:val="white"/>
        </w:rPr>
        <w:t>Каждому следующему участнику отбора получателей субсидий, включенному в рейтинг, распределяется размер субсидии, равный размеру, указанному им в заявке,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в случае если указанный им размер меньше не распределенного размера субсидии либо равен ему.</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В случае если размер субсидии, указанный участником отбора получателей субсидий в заявке, больше не распределенного размера субсидии, такому участнику отбора получателей субсидий при его письменном согласии распределяется весь оставшийся не распределенный размер субсидии, но не выше (ниже) максимального (минимального) размера субсидии, определенного объявлением о проведении отбора получателей субсидий (при установлении максимального (минимального) размера субсидии), без изменения указанного участником отбора получателей субсидий в заявке значения результата предоставления субсидии.</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3.19. Протокол подведения итогов отбора размещается на едином портале или на Портале господдержки (с размещением указателя станицы сайта на едином портале), а также на официальном сайте администрации округа в информационно-телекоммуникационной сети «Интернет», который не может быть позднее 14-го календарного дня, следующего за днем определения победителя (победителей) отбора.</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 xml:space="preserve">Протокол подведения итогов отбора формируется автоматически на едином портале на основании результатов определения победителя отбора и подписывается усиленной </w:t>
      </w:r>
      <w:r>
        <w:rPr>
          <w:rFonts w:eastAsia="NSimSun" w:cs="Arial" w:ascii="Arial" w:hAnsi="Arial"/>
          <w:color w:val="0D0D0D"/>
        </w:rPr>
        <w:t>квалифицированной подписью председателя комиссии</w:t>
      </w:r>
      <w:r>
        <w:rPr>
          <w:rFonts w:eastAsia="NSimSun" w:cs="Arial" w:ascii="Arial" w:hAnsi="Arial"/>
          <w:color w:val="0D0D0D"/>
          <w:highlight w:val="white"/>
        </w:rPr>
        <w:t>, в системе «Электронный бюджет», а также размещается на едином портале не позднее 1-го рабочего дня, следующего за днем его подписания.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Normal"/>
        <w:ind w:firstLine="709"/>
        <w:jc w:val="both"/>
        <w:rPr>
          <w:rFonts w:ascii="Arial" w:hAnsi="Arial" w:eastAsia="NSimSun" w:cs="Arial"/>
          <w:highlight w:val="white"/>
        </w:rPr>
      </w:pPr>
      <w:r>
        <w:rPr>
          <w:rFonts w:eastAsia="NSimSun" w:cs="Arial" w:ascii="Arial" w:hAnsi="Arial"/>
          <w:highlight w:val="white"/>
        </w:rPr>
        <w:t xml:space="preserve">3.20. Протокол подведения итогов отбора включает следующие сведения: </w:t>
      </w:r>
    </w:p>
    <w:p>
      <w:pPr>
        <w:pStyle w:val="Normal"/>
        <w:ind w:firstLine="709"/>
        <w:jc w:val="both"/>
        <w:rPr>
          <w:rFonts w:ascii="Arial" w:hAnsi="Arial" w:eastAsia="NSimSun" w:cs="Arial"/>
          <w:highlight w:val="white"/>
        </w:rPr>
      </w:pPr>
      <w:r>
        <w:rPr>
          <w:rFonts w:eastAsia="NSimSun" w:cs="Arial" w:ascii="Arial" w:hAnsi="Arial"/>
          <w:highlight w:val="white"/>
        </w:rPr>
        <w:t xml:space="preserve">- дата, время и место проведения рассмотрения предложений (заявок); </w:t>
      </w:r>
    </w:p>
    <w:p>
      <w:pPr>
        <w:pStyle w:val="Normal"/>
        <w:ind w:firstLine="709"/>
        <w:jc w:val="both"/>
        <w:rPr>
          <w:rFonts w:ascii="Arial" w:hAnsi="Arial" w:eastAsia="NSimSun" w:cs="Arial"/>
          <w:highlight w:val="white"/>
        </w:rPr>
      </w:pPr>
      <w:r>
        <w:rPr>
          <w:rFonts w:eastAsia="NSimSun" w:cs="Arial" w:ascii="Arial" w:hAnsi="Arial"/>
          <w:highlight w:val="white"/>
        </w:rPr>
        <w:t xml:space="preserve">- информация об участниках отбора, предложения (заявки) которых были рассмотрены; </w:t>
      </w:r>
    </w:p>
    <w:p>
      <w:pPr>
        <w:pStyle w:val="Normal"/>
        <w:ind w:firstLine="709"/>
        <w:jc w:val="both"/>
        <w:rPr>
          <w:rFonts w:ascii="Arial" w:hAnsi="Arial" w:eastAsia="NSimSun" w:cs="Arial"/>
          <w:highlight w:val="white"/>
        </w:rPr>
      </w:pPr>
      <w:r>
        <w:rPr>
          <w:rFonts w:eastAsia="NSimSun" w:cs="Arial" w:ascii="Arial" w:hAnsi="Arial"/>
          <w:highlight w:val="white"/>
        </w:rPr>
        <w:t xml:space="preserve">- 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предложения (заявки); </w:t>
      </w:r>
    </w:p>
    <w:p>
      <w:pPr>
        <w:pStyle w:val="Normal"/>
        <w:ind w:firstLine="709"/>
        <w:jc w:val="both"/>
        <w:rPr>
          <w:rFonts w:ascii="Arial" w:hAnsi="Arial" w:eastAsia="NSimSun" w:cs="Arial"/>
          <w:highlight w:val="white"/>
        </w:rPr>
      </w:pPr>
      <w:r>
        <w:rPr>
          <w:rFonts w:eastAsia="NSimSun" w:cs="Arial" w:ascii="Arial" w:hAnsi="Arial"/>
          <w:highlight w:val="white"/>
        </w:rPr>
        <w:t xml:space="preserve">- наименование получателя (получателей) субсидии, с которым заключается соглашение, и размер предоставляемой ему субсидии. </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 xml:space="preserve">3.21. В течении 5 рабочих дней, следующих за днем формирования протокола подведения итогов, принимается решение о предоставлении (отказе в предоставлении) субсидии, которое оформляется постановлением администрации округа о предоставлении субсидии. </w:t>
      </w:r>
    </w:p>
    <w:p>
      <w:pPr>
        <w:pStyle w:val="Normal"/>
        <w:spacing w:before="0" w:after="0"/>
        <w:ind w:firstLine="709"/>
        <w:contextualSpacing/>
        <w:jc w:val="both"/>
        <w:rPr>
          <w:rFonts w:ascii="Arial" w:hAnsi="Arial" w:eastAsia="NSimSun" w:cs="Arial"/>
          <w:color w:val="0D0D0D"/>
          <w:highlight w:val="white"/>
        </w:rPr>
      </w:pPr>
      <w:r>
        <w:rPr>
          <w:rFonts w:eastAsia="NSimSun" w:cs="Arial" w:ascii="Arial" w:hAnsi="Arial"/>
          <w:color w:val="0D0D0D"/>
          <w:highlight w:val="white"/>
        </w:rPr>
        <w:t>3.22. Отбор признается несостоявшимся в следующих случаях:</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1) по окончании срока подачи заявок не подано ни одной заявки;</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2) по результатам рассмотрения заявок отклонены все заявки.</w:t>
      </w:r>
    </w:p>
    <w:p>
      <w:pPr>
        <w:pStyle w:val="Normal"/>
        <w:shd w:val="clear" w:color="FFFFFF" w:fill="FFFFFF"/>
        <w:ind w:firstLine="709"/>
        <w:jc w:val="both"/>
        <w:rPr>
          <w:rFonts w:ascii="Arial" w:hAnsi="Arial" w:eastAsia="NSimSun" w:cs="Arial"/>
          <w:color w:val="0D0D0D"/>
          <w:highlight w:val="white"/>
        </w:rPr>
      </w:pPr>
      <w:r>
        <w:rPr>
          <w:rFonts w:cs="Arial" w:ascii="Arial" w:hAnsi="Arial"/>
          <w:color w:val="1A1A1A"/>
          <w:highlight w:val="white"/>
        </w:rPr>
        <w:t>3.23.</w:t>
      </w:r>
      <w:r>
        <w:rPr>
          <w:rFonts w:eastAsia="NSimSun" w:cs="Arial" w:ascii="Arial" w:hAnsi="Arial"/>
          <w:color w:val="0D0D0D"/>
          <w:highlight w:val="white"/>
        </w:rPr>
        <w:t xml:space="preserve"> В случае, если по окончании срока подачи заявок подана только одна заявка, она рассматривается в установленном порядке. При условии признания такой заявки, соответствующей требованиям, установленным настоящим Порядком, участник отбора, подавший эту заявку, становиться единственным получателем субсидии, с которым заключается Соглашение. </w:t>
      </w:r>
    </w:p>
    <w:p>
      <w:pPr>
        <w:pStyle w:val="Normal"/>
        <w:spacing w:before="0" w:after="0"/>
        <w:ind w:firstLine="709"/>
        <w:contextualSpacing/>
        <w:jc w:val="both"/>
        <w:rPr>
          <w:rFonts w:ascii="Arial" w:hAnsi="Arial" w:eastAsia="NSimSun" w:cs="Arial"/>
        </w:rPr>
      </w:pPr>
      <w:r>
        <w:rPr>
          <w:rFonts w:eastAsia="NSimSun" w:cs="Arial" w:ascii="Arial" w:hAnsi="Arial"/>
          <w:color w:val="0D0D0D"/>
        </w:rPr>
        <w:t xml:space="preserve">3.24. </w:t>
      </w:r>
      <w:r>
        <w:rPr>
          <w:rFonts w:eastAsia="NSimSun" w:cs="Arial" w:ascii="Arial" w:hAnsi="Arial"/>
        </w:rPr>
        <w:t>Администрация округа, осуществляет подготовку проекта Соглашения о предоставлении субсидии из местного бюджета в системе «Электронный бюджет»( при наличии технической возможности) в соответствии с типовой формой, утвержденной управлением финансов администрации округа (далее-Соглашение) для соответствующих субсидий</w:t>
      </w:r>
      <w:r>
        <w:rPr>
          <w:rFonts w:eastAsia="NSimSun" w:cs="Arial" w:ascii="Arial" w:hAnsi="Arial"/>
          <w:iCs/>
          <w:color w:val="0D0D0D"/>
        </w:rPr>
        <w:t xml:space="preserve"> содержащим требования, предусмотренные действующим законодательством и настоящим Порядком</w:t>
      </w:r>
      <w:r>
        <w:rPr>
          <w:rFonts w:eastAsia="NSimSun" w:cs="Arial" w:ascii="Arial" w:hAnsi="Arial"/>
        </w:rPr>
        <w:t>, в течение 5 рабочих дней с даты подписания постановления о предоставлении субсидии.</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3.25. В целях заключения Соглашения с победителем отбора в системе «Электронный бюджет» уточняется информация о счете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3.26. Получатель субсидии в течение 5 рабочих дней, следующих за днем получения проекта Соглашения в системе «Электронный бюджет», подписывает Соглашение в системе «Электронный бюджет» усиленной квалифицированной электронной цифровой подписью.</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xml:space="preserve">3.27. </w:t>
      </w:r>
      <w:r>
        <w:rPr>
          <w:rFonts w:eastAsia="NSimSun" w:cs="Arial" w:ascii="Arial" w:hAnsi="Arial"/>
        </w:rPr>
        <w:t xml:space="preserve">В случае если получатель субсидии не подписал Соглашение в порядке и сроки, указанные в пункте 3.26 раздела </w:t>
      </w:r>
      <w:r>
        <w:rPr>
          <w:rFonts w:eastAsia="NSimSun" w:cs="Arial" w:ascii="Arial" w:hAnsi="Arial"/>
          <w:lang w:val="en-US"/>
        </w:rPr>
        <w:t>III</w:t>
      </w:r>
      <w:r>
        <w:rPr>
          <w:rFonts w:eastAsia="NSimSun" w:cs="Arial" w:ascii="Arial" w:hAnsi="Arial"/>
        </w:rPr>
        <w:t xml:space="preserve"> настоящего Порядка, он считается уклонившимся от заключения Соглашения и теряет право на получение субсидии в рамках данного отбора и поданной им заявки.</w:t>
      </w:r>
    </w:p>
    <w:p>
      <w:pPr>
        <w:pStyle w:val="Normal"/>
        <w:shd w:val="clear" w:color="FFFFFF" w:fill="FFFFFF"/>
        <w:ind w:firstLine="709"/>
        <w:jc w:val="both"/>
        <w:rPr>
          <w:rFonts w:ascii="Arial" w:hAnsi="Arial" w:eastAsia="NSimSun" w:cs="Arial"/>
          <w:highlight w:val="white"/>
        </w:rPr>
      </w:pPr>
      <w:r>
        <w:rPr>
          <w:rFonts w:cs="Arial" w:ascii="Arial" w:hAnsi="Arial"/>
          <w:highlight w:val="white"/>
        </w:rPr>
        <w:t xml:space="preserve">3.28. </w:t>
      </w:r>
      <w:r>
        <w:rPr>
          <w:rFonts w:cs="Arial" w:ascii="Arial" w:hAnsi="Arial"/>
          <w:color w:val="1A1A1A"/>
          <w:highlight w:val="white"/>
        </w:rPr>
        <w:t xml:space="preserve">В случае отказа администрации  округа от заключения Соглашения с </w:t>
      </w:r>
      <w:r>
        <w:rPr>
          <w:rFonts w:cs="Arial" w:ascii="Arial" w:hAnsi="Arial"/>
          <w:color w:val="1A1A1A"/>
        </w:rPr>
        <w:t xml:space="preserve">победителем отбора получателей субсидий по основаниям, предусмотренным  пунктом 2.11 раздела </w:t>
      </w:r>
      <w:r>
        <w:rPr>
          <w:rFonts w:cs="Arial" w:ascii="Arial" w:hAnsi="Arial"/>
          <w:color w:val="1A1A1A"/>
          <w:lang w:val="en-US"/>
        </w:rPr>
        <w:t>II</w:t>
      </w:r>
      <w:r>
        <w:rPr>
          <w:rFonts w:cs="Arial" w:ascii="Arial" w:hAnsi="Arial"/>
          <w:color w:val="1A1A1A"/>
        </w:rPr>
        <w:t xml:space="preserve"> настоящего Порядка, отказа победителя отбора получателей субсидий от заключения Соглашения, неподписания победителем отбора получателей субсидий Соглашения в срок, определенный объявлением о проведении отбора получателей субсидий в соответствии с пунктом 3.26 раздела </w:t>
      </w:r>
      <w:r>
        <w:rPr>
          <w:rFonts w:cs="Arial" w:ascii="Arial" w:hAnsi="Arial"/>
          <w:color w:val="1A1A1A"/>
          <w:lang w:val="en-US"/>
        </w:rPr>
        <w:t>III</w:t>
      </w:r>
      <w:r>
        <w:rPr>
          <w:rFonts w:cs="Arial" w:ascii="Arial" w:hAnsi="Arial"/>
          <w:color w:val="1A1A1A"/>
        </w:rPr>
        <w:t xml:space="preserve"> настоящего Порядка, администрация округа направляет иным участникам отбора получателей </w:t>
      </w:r>
      <w:r>
        <w:rPr>
          <w:rFonts w:cs="Arial" w:ascii="Arial" w:hAnsi="Arial"/>
          <w:color w:val="1A1A1A"/>
          <w:highlight w:val="white"/>
        </w:rPr>
        <w:t xml:space="preserve">субсидий, признанным победителями отбора получателей субсидий, заявки которых в части запрашиваемого размера субсидии не были удовлетворены в полном объеме, предложение об увеличении размера субсидии и результатов ее предоставления или заключает Соглашение с участником отбора получателей субсидий, заявка которого имеет следующий в порядке убывания рейтинг заявки после последнего участника отбора получателей субсидий, признанного победителем. </w:t>
      </w:r>
      <w:r>
        <w:rPr>
          <w:rFonts w:eastAsia="NSimSun" w:cs="Arial" w:ascii="Arial" w:hAnsi="Arial"/>
          <w:highlight w:val="white"/>
        </w:rPr>
        <w:t>В случае отсутствия следующего победителя отбора запрос предложений проводится заново.</w:t>
      </w:r>
    </w:p>
    <w:p>
      <w:pPr>
        <w:pStyle w:val="Normal"/>
        <w:shd w:val="clear" w:color="FFFFFF" w:fill="FFFFFF"/>
        <w:ind w:firstLine="709"/>
        <w:jc w:val="both"/>
        <w:rPr>
          <w:rFonts w:ascii="Arial" w:hAnsi="Arial" w:eastAsia="NSimSun" w:cs="Arial"/>
          <w:highlight w:val="white"/>
        </w:rPr>
      </w:pPr>
      <w:r>
        <w:rPr>
          <w:rFonts w:cs="Arial" w:ascii="Arial" w:hAnsi="Arial"/>
          <w:color w:val="1A1A1A"/>
          <w:highlight w:val="white"/>
        </w:rPr>
        <w:t>3.29. В случаях наличия по результатам проведения отбора получателей субсидий остатка лимитов бюджетных обязательств на предоставление субсидии на соответствующий финансовый год, не распределенного между победителями отбора получателей субсидий, увеличения лимитов бюджетных обязательств, отказа победителя отбора получателей субсидий от заключения соглашения, расторжения соглашения с получателем субсидии администрация округа принимает решение о проведении дополнительного отбора получателей субсидий в соответствии с положениями настоящего Порядка, предусмотренными для проведения отбора получателей субсидий.</w:t>
      </w:r>
    </w:p>
    <w:p>
      <w:pPr>
        <w:pStyle w:val="Normal"/>
        <w:shd w:val="clear" w:color="FFFFFF" w:fill="FFFFFF"/>
        <w:ind w:firstLine="709"/>
        <w:jc w:val="both"/>
        <w:rPr>
          <w:rFonts w:ascii="Arial" w:hAnsi="Arial" w:cs="Arial"/>
          <w:color w:val="1A1A1A"/>
          <w:highlight w:val="white"/>
        </w:rPr>
      </w:pPr>
      <w:r>
        <w:rPr>
          <w:rFonts w:cs="Arial" w:ascii="Arial" w:hAnsi="Arial"/>
          <w:color w:val="1A1A1A"/>
          <w:highlight w:val="white"/>
        </w:rPr>
        <w:t xml:space="preserve">3.30. В случаях увеличения администрации округа лимитов бюджетных обязательств на предоставление субсидии в пределах текущего финансового года, отказа победителя отбора получателей субсидий от заключения Соглашения, расторжения Соглашения с получателем субсидии и наличия участников отбора получателей субсидий, прошедших отбор получателей субсидий и не признанных победителями отбора получателей субсидий по причине недостаточности лимитов бюджетных обязательств на предоставление субсидии или признанных победителями отбора получателей субсидий, заявки которых в части запрашиваемого размера субсидии не были удовлетворены в полном объеме, субсидия распределяется без повторного проведения отбора получателей субсидий с учетом присвоенного ранее номера в рейтинге. </w:t>
      </w:r>
    </w:p>
    <w:p>
      <w:pPr>
        <w:pStyle w:val="Normal"/>
        <w:shd w:val="clear" w:color="FFFFFF" w:fill="FFFFFF"/>
        <w:ind w:firstLine="709"/>
        <w:jc w:val="both"/>
        <w:rPr>
          <w:rFonts w:ascii="Arial" w:hAnsi="Arial" w:cs="Arial"/>
          <w:color w:val="1A1A1A"/>
          <w:highlight w:val="white"/>
        </w:rPr>
      </w:pPr>
      <w:r>
        <w:rPr>
          <w:rFonts w:cs="Arial" w:ascii="Arial" w:hAnsi="Arial"/>
          <w:color w:val="1A1A1A"/>
          <w:highlight w:val="white"/>
        </w:rPr>
      </w:r>
    </w:p>
    <w:p>
      <w:pPr>
        <w:pStyle w:val="Normal"/>
        <w:shd w:val="clear" w:color="FFFFFF" w:fill="FFFFFF"/>
        <w:jc w:val="center"/>
        <w:rPr>
          <w:rFonts w:ascii="Arial" w:hAnsi="Arial" w:eastAsia="NSimSun" w:cs="Arial"/>
          <w:b/>
          <w:bCs/>
          <w:highlight w:val="white"/>
        </w:rPr>
      </w:pPr>
      <w:r>
        <w:rPr>
          <w:rFonts w:eastAsia="NSimSun" w:cs="Arial" w:ascii="Arial" w:hAnsi="Arial"/>
          <w:b/>
          <w:bCs/>
          <w:highlight w:val="white"/>
          <w:shd w:fill="FFFF00" w:val="clear"/>
          <w:lang w:val="en-US"/>
        </w:rPr>
        <w:t>I</w:t>
      </w:r>
      <w:r>
        <w:rPr>
          <w:rFonts w:eastAsia="NSimSun" w:cs="Arial" w:ascii="Arial" w:hAnsi="Arial"/>
          <w:b/>
          <w:bCs/>
          <w:highlight w:val="white"/>
          <w:shd w:fill="FFFF00" w:val="clear"/>
        </w:rPr>
        <w:t xml:space="preserve">V. </w:t>
      </w:r>
      <w:r>
        <w:rPr>
          <w:rFonts w:eastAsia="NSimSun" w:cs="Arial" w:ascii="Arial" w:hAnsi="Arial"/>
          <w:b/>
          <w:bCs/>
          <w:highlight w:val="white"/>
        </w:rPr>
        <w:t xml:space="preserve">Требования к отчетности, осуществления контроля (мониторинга) </w:t>
      </w:r>
    </w:p>
    <w:p>
      <w:pPr>
        <w:pStyle w:val="Normal"/>
        <w:shd w:val="clear" w:color="FFFFFF" w:fill="FFFFFF"/>
        <w:jc w:val="center"/>
        <w:rPr>
          <w:rFonts w:ascii="Arial" w:hAnsi="Arial" w:eastAsia="NSimSun" w:cs="Arial"/>
          <w:highlight w:val="white"/>
        </w:rPr>
      </w:pPr>
      <w:r>
        <w:rPr>
          <w:rFonts w:eastAsia="NSimSun" w:cs="Arial" w:ascii="Arial" w:hAnsi="Arial"/>
          <w:b/>
          <w:bCs/>
          <w:highlight w:val="white"/>
        </w:rPr>
        <w:t>за соблюдением условий и порядка предоставления субсидий и ответственности за их нарушение</w:t>
      </w:r>
    </w:p>
    <w:p>
      <w:pPr>
        <w:pStyle w:val="Normal"/>
        <w:widowControl w:val="false"/>
        <w:spacing w:before="0" w:after="0"/>
        <w:contextualSpacing/>
        <w:jc w:val="both"/>
        <w:rPr>
          <w:rFonts w:ascii="Arial" w:hAnsi="Arial" w:cs="Arial"/>
          <w:highlight w:val="white"/>
          <w:shd w:fill="FFFF00" w:val="clear"/>
        </w:rPr>
      </w:pPr>
      <w:r>
        <w:rPr>
          <w:rFonts w:cs="Arial" w:ascii="Arial" w:hAnsi="Arial"/>
          <w:highlight w:val="white"/>
          <w:shd w:fill="FFFF00" w:val="clear"/>
        </w:rPr>
      </w:r>
    </w:p>
    <w:p>
      <w:pPr>
        <w:pStyle w:val="Normal"/>
        <w:widowControl w:val="false"/>
        <w:spacing w:before="0" w:after="0"/>
        <w:ind w:firstLine="709"/>
        <w:contextualSpacing/>
        <w:jc w:val="both"/>
        <w:rPr>
          <w:rFonts w:ascii="Arial" w:hAnsi="Arial" w:cs="Arial"/>
          <w:color w:val="000000"/>
          <w:highlight w:val="white"/>
        </w:rPr>
      </w:pPr>
      <w:r>
        <w:rPr>
          <w:rFonts w:cs="Arial" w:ascii="Arial" w:hAnsi="Arial"/>
          <w:highlight w:val="white"/>
          <w:shd w:fill="FFFF00" w:val="clear"/>
        </w:rPr>
        <w:t xml:space="preserve">4.1. Получатель субсидии представляет отчетность в системе «Электронный бюджет»: </w:t>
      </w:r>
    </w:p>
    <w:p>
      <w:pPr>
        <w:pStyle w:val="Normal"/>
        <w:widowControl w:val="false"/>
        <w:spacing w:before="0" w:after="0"/>
        <w:ind w:firstLine="709"/>
        <w:contextualSpacing/>
        <w:jc w:val="both"/>
        <w:rPr>
          <w:rFonts w:ascii="Arial" w:hAnsi="Arial" w:eastAsia="NSimSun" w:cs="Arial"/>
          <w:color w:val="000000"/>
          <w:highlight w:val="white"/>
        </w:rPr>
      </w:pPr>
      <w:r>
        <w:rPr>
          <w:rFonts w:cs="Arial" w:ascii="Arial" w:hAnsi="Arial"/>
          <w:color w:val="000000"/>
          <w:highlight w:val="white"/>
        </w:rPr>
        <w:t xml:space="preserve">- </w:t>
      </w:r>
      <w:r>
        <w:rPr>
          <w:rFonts w:cs="Arial" w:ascii="Arial" w:hAnsi="Arial"/>
          <w:color w:val="000000"/>
          <w:highlight w:val="white"/>
          <w:shd w:fill="FFFF00" w:val="clear"/>
        </w:rPr>
        <w:t>отчет о достижении значений результатов предоставления субсидий по форме, установленной Соглашением на основании типовых форм, определенных типовыми формами соглашений, установленных управлением финансов администрации округа не позднее 20 рабочего дня, следующего за отчетным годом.</w:t>
      </w:r>
    </w:p>
    <w:p>
      <w:pPr>
        <w:pStyle w:val="Normal"/>
        <w:ind w:firstLine="709"/>
        <w:jc w:val="both"/>
        <w:rPr>
          <w:rFonts w:ascii="Arial" w:hAnsi="Arial" w:eastAsia="NSimSun" w:cs="Arial"/>
          <w:highlight w:val="white"/>
          <w:shd w:fill="FFFF00" w:val="clear"/>
        </w:rPr>
      </w:pPr>
      <w:r>
        <w:rPr>
          <w:rFonts w:cs="Arial" w:ascii="Arial" w:hAnsi="Arial"/>
          <w:color w:val="000000"/>
          <w:highlight w:val="white"/>
          <w:shd w:fill="FFFF00" w:val="clear"/>
        </w:rPr>
        <w:t>4.2. Администрация округа вправе устанавливать в Соглашении сроки и формы представления получателем субсидии дополнительной отчетности.</w:t>
      </w:r>
    </w:p>
    <w:p>
      <w:pPr>
        <w:pStyle w:val="Normal"/>
        <w:ind w:firstLine="709"/>
        <w:jc w:val="both"/>
        <w:rPr>
          <w:rFonts w:ascii="Arial" w:hAnsi="Arial" w:cs="Arial"/>
          <w:color w:val="000000"/>
          <w:highlight w:val="white"/>
          <w:shd w:fill="FFFF00" w:val="clear"/>
        </w:rPr>
      </w:pPr>
      <w:r>
        <w:rPr>
          <w:rFonts w:cs="Arial" w:ascii="Arial" w:hAnsi="Arial"/>
          <w:color w:val="000000"/>
          <w:highlight w:val="white"/>
          <w:shd w:fill="FFFF00" w:val="clear"/>
        </w:rPr>
        <w:t>4.3. Получатель субсидии несет ответственность за своевременность предоставления отчетов и достоверность предоставляемых сведений, предусмотренных настоящим Порядком и Соглашением.</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4.4. Администрация округа осуществляет оценку эффективности предоставления субсидии путем проведения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утвержденным приказом Министерства финансов Российской Федерации от 27.04.2024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pPr>
        <w:pStyle w:val="Normal"/>
        <w:spacing w:before="0" w:after="0"/>
        <w:ind w:firstLine="709"/>
        <w:contextualSpacing/>
        <w:jc w:val="both"/>
        <w:rPr>
          <w:rFonts w:ascii="Arial" w:hAnsi="Arial" w:eastAsia="NSimSun" w:cs="Arial"/>
          <w:highlight w:val="white"/>
        </w:rPr>
      </w:pPr>
      <w:r>
        <w:rPr>
          <w:rFonts w:eastAsia="NSimSun" w:cs="Arial" w:ascii="Arial" w:hAnsi="Arial"/>
          <w:highlight w:val="white"/>
        </w:rPr>
        <w:t xml:space="preserve">4.5. Организатор отбора осуществляет проверку и принятие отчетов, представленных получателем субсидии в соответствии с пунктом 4.1 раздела </w:t>
      </w:r>
      <w:r>
        <w:rPr>
          <w:rFonts w:eastAsia="NSimSun" w:cs="Arial" w:ascii="Arial" w:hAnsi="Arial"/>
          <w:highlight w:val="white"/>
          <w:lang w:val="en-US"/>
        </w:rPr>
        <w:t>IV</w:t>
      </w:r>
      <w:r>
        <w:rPr>
          <w:rFonts w:eastAsia="NSimSun" w:cs="Arial" w:ascii="Arial" w:hAnsi="Arial"/>
          <w:highlight w:val="white"/>
        </w:rPr>
        <w:t xml:space="preserve"> настоящего Порядка не позднее 5 рабочего дня, следующего за днем их представления.  </w:t>
      </w:r>
    </w:p>
    <w:p>
      <w:pPr>
        <w:pStyle w:val="Normal"/>
        <w:spacing w:before="0" w:after="0"/>
        <w:ind w:firstLine="709"/>
        <w:contextualSpacing/>
        <w:jc w:val="both"/>
        <w:rPr>
          <w:rFonts w:ascii="Arial" w:hAnsi="Arial" w:eastAsia="NSimSun" w:cs="Arial"/>
          <w:highlight w:val="white"/>
        </w:rPr>
      </w:pPr>
      <w:r>
        <w:rPr>
          <w:rFonts w:cs="Arial" w:ascii="Arial" w:hAnsi="Arial"/>
          <w:color w:val="000000"/>
          <w:highlight w:val="white"/>
          <w:shd w:fill="FFFF00" w:val="clear"/>
        </w:rPr>
        <w:t xml:space="preserve">В случае отклонения, представленная отчетность возвращается получателю субсидии для устранения недостатков и повторного предоставления в срок, не превышающий 2 рабочих дней. </w:t>
      </w:r>
    </w:p>
    <w:p>
      <w:pPr>
        <w:pStyle w:val="Normal"/>
        <w:spacing w:before="0" w:after="0"/>
        <w:ind w:firstLine="709"/>
        <w:contextualSpacing/>
        <w:jc w:val="both"/>
        <w:rPr>
          <w:rFonts w:ascii="Arial" w:hAnsi="Arial" w:eastAsia="NSimSun" w:cs="Arial"/>
          <w:highlight w:val="white"/>
        </w:rPr>
      </w:pPr>
      <w:r>
        <w:rPr>
          <w:rFonts w:eastAsia="NSimSun" w:cs="Arial" w:ascii="Arial" w:hAnsi="Arial"/>
          <w:bCs/>
          <w:highlight w:val="white"/>
        </w:rPr>
        <w:t xml:space="preserve">4.6. Администрация округа осуществляет проверку </w:t>
      </w:r>
      <w:r>
        <w:rPr>
          <w:rFonts w:eastAsia="NSimSun" w:cs="Arial" w:ascii="Arial" w:hAnsi="Arial"/>
          <w:highlight w:val="white"/>
        </w:rPr>
        <w:t>соблюдения получателем субсидии порядка и условий предоставления субсидий, в том числе в части достижения результатов предоставления субсидии, а также об осуществлении органами муниципального финансового контроля проверки в соответствии со статьями 268.1 и 269.2 Бюджетного кодекса Российской Федерации.</w:t>
      </w:r>
    </w:p>
    <w:p>
      <w:pPr>
        <w:pStyle w:val="Normal"/>
        <w:ind w:firstLine="709"/>
        <w:jc w:val="both"/>
        <w:rPr>
          <w:rFonts w:ascii="Arial" w:hAnsi="Arial" w:eastAsia="NSimSun" w:cs="Arial"/>
          <w:highlight w:val="white"/>
        </w:rPr>
      </w:pPr>
      <w:r>
        <w:rPr>
          <w:rFonts w:eastAsia="NSimSun" w:cs="Arial" w:ascii="Arial" w:hAnsi="Arial"/>
          <w:highlight w:val="white"/>
        </w:rPr>
        <w:t>4.7.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округа и (или) органом государственного (муниципального)финансового контроля, а также в случае недостижения значений результата предоставления субсидии соответствующие средства субсидии подлежат возврату получателем субсидии в бюджет округа  на основании письменного требования администрации округа  в течение 30 календарных дней с даты получения требования.</w:t>
      </w:r>
    </w:p>
    <w:p>
      <w:pPr>
        <w:pStyle w:val="Normal"/>
        <w:ind w:firstLine="540"/>
        <w:jc w:val="both"/>
        <w:rPr>
          <w:rFonts w:ascii="Arial" w:hAnsi="Arial" w:eastAsia="Calibri" w:cs="Arial"/>
          <w:lang w:eastAsia="en-US"/>
        </w:rPr>
      </w:pPr>
      <w:r>
        <w:rPr>
          <w:rFonts w:eastAsia="Calibri" w:cs="Arial" w:ascii="Arial" w:hAnsi="Arial"/>
          <w:lang w:eastAsia="en-US"/>
        </w:rPr>
        <w:t>4.8. В случае недостижения значений результатов предоставления субсидии, выявленного в том числе по фактам проверок, проведенных администрацией округа и (или) органом муниципального финансового контроля, получателем субсидии осуществляется возврат средств субсидий в бюджет округа, в размере средств (V</w:t>
      </w:r>
      <w:r>
        <w:rPr>
          <w:rFonts w:eastAsia="Calibri" w:cs="Arial" w:ascii="Arial" w:hAnsi="Arial"/>
          <w:vertAlign w:val="subscript"/>
          <w:lang w:eastAsia="en-US"/>
        </w:rPr>
        <w:t>возврата</w:t>
      </w:r>
      <w:r>
        <w:rPr>
          <w:rFonts w:eastAsia="Calibri" w:cs="Arial" w:ascii="Arial" w:hAnsi="Arial"/>
          <w:lang w:eastAsia="en-US"/>
        </w:rPr>
        <w:t>), рассчитываемом по формуле:</w:t>
      </w:r>
    </w:p>
    <w:p>
      <w:pPr>
        <w:pStyle w:val="Normal"/>
        <w:numPr>
          <w:ilvl w:val="0"/>
          <w:numId w:val="0"/>
        </w:numPr>
        <w:outlineLvl w:val="0"/>
        <w:rPr>
          <w:rFonts w:ascii="Arial" w:hAnsi="Arial" w:eastAsia="Calibri" w:cs="Arial"/>
          <w:lang w:eastAsia="en-US"/>
        </w:rPr>
      </w:pPr>
      <w:r>
        <w:rPr>
          <w:rFonts w:eastAsia="Calibri" w:cs="Arial" w:ascii="Arial" w:hAnsi="Arial"/>
          <w:lang w:eastAsia="en-US"/>
        </w:rPr>
      </w:r>
    </w:p>
    <w:p>
      <w:pPr>
        <w:pStyle w:val="Normal"/>
        <w:jc w:val="center"/>
        <w:rPr>
          <w:rFonts w:ascii="Arial" w:hAnsi="Arial" w:eastAsia="Calibri" w:cs="Arial"/>
          <w:lang w:eastAsia="en-US"/>
        </w:rPr>
      </w:pPr>
      <w:r>
        <w:rPr/>
        <w:drawing>
          <wp:inline distT="0" distB="0" distL="0" distR="0">
            <wp:extent cx="1962150" cy="33337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6"/>
                    <a:stretch>
                      <a:fillRect/>
                    </a:stretch>
                  </pic:blipFill>
                  <pic:spPr bwMode="auto">
                    <a:xfrm>
                      <a:off x="0" y="0"/>
                      <a:ext cx="1962150" cy="333375"/>
                    </a:xfrm>
                    <a:prstGeom prst="rect">
                      <a:avLst/>
                    </a:prstGeom>
                    <a:noFill/>
                  </pic:spPr>
                </pic:pic>
              </a:graphicData>
            </a:graphic>
          </wp:inline>
        </w:drawing>
      </w:r>
    </w:p>
    <w:p>
      <w:pPr>
        <w:pStyle w:val="Normal"/>
        <w:jc w:val="center"/>
        <w:rPr>
          <w:rFonts w:ascii="Arial" w:hAnsi="Arial" w:eastAsia="Calibri" w:cs="Arial"/>
          <w:lang w:eastAsia="en-US"/>
        </w:rPr>
      </w:pPr>
      <w:r>
        <w:rPr>
          <w:rFonts w:eastAsia="Calibri" w:cs="Arial" w:ascii="Arial" w:hAnsi="Arial"/>
          <w:lang w:eastAsia="en-US"/>
        </w:rPr>
      </w:r>
    </w:p>
    <w:p>
      <w:pPr>
        <w:pStyle w:val="Normal"/>
        <w:ind w:firstLine="540"/>
        <w:jc w:val="both"/>
        <w:rPr>
          <w:rFonts w:ascii="Arial" w:hAnsi="Arial" w:eastAsia="Calibri" w:cs="Arial"/>
          <w:lang w:eastAsia="en-US"/>
        </w:rPr>
      </w:pPr>
      <w:r>
        <w:rPr>
          <w:rFonts w:eastAsia="Calibri" w:cs="Arial" w:ascii="Arial" w:hAnsi="Arial"/>
          <w:lang w:eastAsia="en-US"/>
        </w:rPr>
        <w:t>где:</w:t>
      </w:r>
    </w:p>
    <w:p>
      <w:pPr>
        <w:pStyle w:val="Normal"/>
        <w:ind w:firstLine="540"/>
        <w:jc w:val="both"/>
        <w:rPr>
          <w:rFonts w:ascii="Arial" w:hAnsi="Arial" w:eastAsia="Calibri" w:cs="Arial"/>
          <w:lang w:eastAsia="en-US"/>
        </w:rPr>
      </w:pPr>
      <w:r>
        <w:rPr>
          <w:rFonts w:eastAsia="Calibri" w:cs="Arial" w:ascii="Arial" w:hAnsi="Arial"/>
          <w:lang w:eastAsia="en-US"/>
        </w:rPr>
        <w:t>V</w:t>
      </w:r>
      <w:r>
        <w:rPr>
          <w:rFonts w:eastAsia="Calibri" w:cs="Arial" w:ascii="Arial" w:hAnsi="Arial"/>
          <w:vertAlign w:val="subscript"/>
          <w:lang w:eastAsia="en-US"/>
        </w:rPr>
        <w:t>субсидии</w:t>
      </w:r>
      <w:r>
        <w:rPr>
          <w:rFonts w:eastAsia="Calibri" w:cs="Arial" w:ascii="Arial" w:hAnsi="Arial"/>
          <w:lang w:eastAsia="en-US"/>
        </w:rPr>
        <w:t xml:space="preserve"> - размер субсидии, предоставленной получателю субсидии в отчетном финансовом году;</w:t>
      </w:r>
    </w:p>
    <w:p>
      <w:pPr>
        <w:pStyle w:val="Normal"/>
        <w:ind w:firstLine="540"/>
        <w:jc w:val="both"/>
        <w:rPr>
          <w:rFonts w:ascii="Arial" w:hAnsi="Arial" w:eastAsia="Calibri" w:cs="Arial"/>
          <w:lang w:eastAsia="en-US"/>
        </w:rPr>
      </w:pPr>
      <w:r>
        <w:rPr>
          <w:rFonts w:eastAsia="Calibri" w:cs="Arial" w:ascii="Arial" w:hAnsi="Arial"/>
          <w:lang w:eastAsia="en-US"/>
        </w:rPr>
        <w:t>k - коэффициент возврата субсидии.</w:t>
      </w:r>
    </w:p>
    <w:p>
      <w:pPr>
        <w:pStyle w:val="Normal"/>
        <w:jc w:val="both"/>
        <w:rPr>
          <w:rFonts w:ascii="Arial" w:hAnsi="Arial" w:eastAsia="Calibri" w:cs="Arial"/>
          <w:lang w:eastAsia="en-US"/>
        </w:rPr>
      </w:pPr>
      <w:r>
        <w:rPr>
          <w:rFonts w:eastAsia="Calibri" w:cs="Arial" w:ascii="Arial" w:hAnsi="Arial"/>
          <w:lang w:eastAsia="en-US"/>
        </w:rPr>
      </w:r>
    </w:p>
    <w:p>
      <w:pPr>
        <w:pStyle w:val="Normal"/>
        <w:ind w:firstLine="540"/>
        <w:jc w:val="both"/>
        <w:rPr>
          <w:rFonts w:ascii="Arial" w:hAnsi="Arial" w:eastAsia="Calibri" w:cs="Arial"/>
          <w:lang w:eastAsia="en-US"/>
        </w:rPr>
      </w:pPr>
      <w:r>
        <w:rPr>
          <w:rFonts w:eastAsia="Calibri" w:cs="Arial" w:ascii="Arial" w:hAnsi="Arial"/>
          <w:lang w:eastAsia="en-US"/>
        </w:rPr>
        <w:t>Коэффициент возврата субсидии (k) определяется по формуле:</w:t>
      </w:r>
    </w:p>
    <w:p>
      <w:pPr>
        <w:pStyle w:val="Normal"/>
        <w:jc w:val="center"/>
        <w:rPr>
          <w:rFonts w:ascii="Arial" w:hAnsi="Arial" w:eastAsia="Calibri" w:cs="Arial"/>
          <w:lang w:eastAsia="en-US"/>
        </w:rPr>
      </w:pPr>
      <w:r>
        <w:rPr/>
        <w:drawing>
          <wp:inline distT="0" distB="0" distL="0" distR="0">
            <wp:extent cx="962025" cy="542925"/>
            <wp:effectExtent l="0" t="0" r="0" b="0"/>
            <wp:docPr id="2"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
                    <pic:cNvPicPr>
                      <a:picLocks noChangeAspect="1" noChangeArrowheads="1"/>
                    </pic:cNvPicPr>
                  </pic:nvPicPr>
                  <pic:blipFill>
                    <a:blip r:embed="rId7"/>
                    <a:stretch>
                      <a:fillRect/>
                    </a:stretch>
                  </pic:blipFill>
                  <pic:spPr bwMode="auto">
                    <a:xfrm>
                      <a:off x="0" y="0"/>
                      <a:ext cx="962025" cy="542925"/>
                    </a:xfrm>
                    <a:prstGeom prst="rect">
                      <a:avLst/>
                    </a:prstGeom>
                    <a:noFill/>
                  </pic:spPr>
                </pic:pic>
              </a:graphicData>
            </a:graphic>
          </wp:inline>
        </w:drawing>
      </w:r>
    </w:p>
    <w:p>
      <w:pPr>
        <w:pStyle w:val="Normal"/>
        <w:ind w:firstLine="540"/>
        <w:jc w:val="both"/>
        <w:rPr>
          <w:rFonts w:ascii="Arial" w:hAnsi="Arial" w:eastAsia="Calibri" w:cs="Arial"/>
          <w:lang w:eastAsia="en-US"/>
        </w:rPr>
      </w:pPr>
      <w:r>
        <w:rPr>
          <w:rFonts w:eastAsia="Calibri" w:cs="Arial" w:ascii="Arial" w:hAnsi="Arial"/>
          <w:lang w:eastAsia="en-US"/>
        </w:rPr>
        <w:t>где:</w:t>
      </w:r>
    </w:p>
    <w:p>
      <w:pPr>
        <w:pStyle w:val="Normal"/>
        <w:ind w:firstLine="540"/>
        <w:jc w:val="both"/>
        <w:rPr>
          <w:rFonts w:ascii="Arial" w:hAnsi="Arial" w:eastAsia="Calibri" w:cs="Arial"/>
          <w:lang w:eastAsia="en-US"/>
        </w:rPr>
      </w:pPr>
      <w:r>
        <w:rPr>
          <w:rFonts w:eastAsia="Calibri" w:cs="Arial" w:ascii="Arial" w:hAnsi="Arial"/>
          <w:lang w:eastAsia="en-US"/>
        </w:rPr>
        <w:t>T - фактически достигнутое значение результата предоставления субсидии на отчетную дату;</w:t>
      </w:r>
    </w:p>
    <w:p>
      <w:pPr>
        <w:pStyle w:val="Normal"/>
        <w:ind w:firstLine="540"/>
        <w:jc w:val="both"/>
        <w:rPr>
          <w:rFonts w:ascii="Arial" w:hAnsi="Arial" w:eastAsia="Calibri" w:cs="Arial"/>
          <w:lang w:eastAsia="en-US"/>
        </w:rPr>
      </w:pPr>
      <w:r>
        <w:rPr>
          <w:rFonts w:eastAsia="Calibri" w:cs="Arial" w:ascii="Arial" w:hAnsi="Arial"/>
          <w:lang w:eastAsia="en-US"/>
        </w:rPr>
        <w:t>S - плановое значение результата предоставления субсидии, установленное договором.</w:t>
      </w:r>
    </w:p>
    <w:p>
      <w:pPr>
        <w:pStyle w:val="Normal"/>
        <w:ind w:firstLine="709"/>
        <w:jc w:val="both"/>
        <w:rPr>
          <w:rFonts w:ascii="Arial" w:hAnsi="Arial" w:eastAsia="NSimSun" w:cs="Arial"/>
          <w:highlight w:val="white"/>
        </w:rPr>
      </w:pPr>
      <w:r>
        <w:rPr>
          <w:rFonts w:eastAsia="NSimSun" w:cs="Arial" w:ascii="Arial" w:hAnsi="Arial"/>
          <w:highlight w:val="white"/>
        </w:rPr>
        <w:t>4.9. Требования о возврате средств субсидии не применяются в случае, если соблюдение условий предоставления субсидии, в том числе исполнение обязательств по достижению значения результата предоставления субсидии, оказалось невозможным вследствие обстоятельств непреодолимой силы.</w:t>
      </w:r>
    </w:p>
    <w:p>
      <w:pPr>
        <w:pStyle w:val="Normal"/>
        <w:ind w:firstLine="709"/>
        <w:jc w:val="both"/>
        <w:rPr>
          <w:rFonts w:ascii="Arial" w:hAnsi="Arial" w:eastAsia="NSimSun" w:cs="Arial"/>
          <w:highlight w:val="white"/>
        </w:rPr>
      </w:pPr>
      <w:r>
        <w:rPr>
          <w:rFonts w:eastAsia="NSimSun" w:cs="Arial" w:ascii="Arial" w:hAnsi="Arial"/>
          <w:highlight w:val="white"/>
        </w:rPr>
        <w:t>К обстоятельствам непреодолимой силы в контексте исполнения обязательств по соглашению относятся: стихийные бедствия (землетрясение, наводнение, ураган), пожар, массовые заболевания, эпидемии, забастовки, военные действия, теракты, диверсии, ограничения перевозок, запретительные меры государств), а также другие чрезвычайные обстоятельства, подтвержденные в установленном законодательством Российской Федерации порядке, которые непосредственно повлияли на исполнение обязательств по соглашению.</w:t>
      </w:r>
    </w:p>
    <w:p>
      <w:pPr>
        <w:pStyle w:val="Normal"/>
        <w:ind w:firstLine="709"/>
        <w:jc w:val="both"/>
        <w:rPr>
          <w:rFonts w:ascii="Arial" w:hAnsi="Arial" w:eastAsia="NSimSun" w:cs="Arial"/>
          <w:highlight w:val="white"/>
        </w:rPr>
      </w:pPr>
      <w:r>
        <w:rPr>
          <w:rFonts w:eastAsia="NSimSun" w:cs="Arial" w:ascii="Arial" w:hAnsi="Arial"/>
          <w:highlight w:val="white"/>
        </w:rPr>
        <w:t>В случае наступления обстоятельств непреодолимой силы, препятствующих использованию субсидии в установленный срок, возможность продления срока освоения субсидии будет рассматриваться администрацией округа. Основанием для принятия администрацией округа решения о продлении срока использования субсидии является документальное подтверждение получателем субсидии наступления обстоятельств непреодолимой силы, препятствующих использованию субсидии в установленный срок.</w:t>
      </w:r>
    </w:p>
    <w:p>
      <w:pPr>
        <w:pStyle w:val="Normal"/>
        <w:ind w:firstLine="709"/>
        <w:jc w:val="both"/>
        <w:rPr>
          <w:rFonts w:ascii="Arial" w:hAnsi="Arial" w:eastAsia="NSimSun" w:cs="Arial"/>
          <w:highlight w:val="white"/>
        </w:rPr>
      </w:pPr>
      <w:r>
        <w:rPr>
          <w:rFonts w:eastAsia="NSimSun" w:cs="Arial" w:ascii="Arial" w:hAnsi="Arial"/>
          <w:highlight w:val="white"/>
        </w:rPr>
        <w:t>4.10. В случае неперечисления получателем субсидии средств субсидии в бюджет округа в течение срока, указанного в пункте 4.7 настоящего Порядка, взыскание денежных средств осуществляется в судебном порядке в соответствии с действующим законодательством Российской Федерации.</w:t>
      </w:r>
    </w:p>
    <w:p>
      <w:pPr>
        <w:pStyle w:val="BodyText"/>
        <w:widowControl w:val="false"/>
        <w:suppressAutoHyphens w:val="true"/>
        <w:jc w:val="both"/>
        <w:rPr>
          <w:rFonts w:ascii="Arial" w:hAnsi="Arial" w:cs="Arial"/>
          <w:color w:val="000000"/>
        </w:rPr>
      </w:pPr>
      <w:r>
        <w:rPr>
          <w:rFonts w:cs="Arial" w:ascii="Arial" w:hAnsi="Arial"/>
          <w:color w:val="000000"/>
        </w:rPr>
      </w:r>
      <w:r>
        <w:br w:type="page"/>
      </w:r>
    </w:p>
    <w:p>
      <w:pPr>
        <w:pStyle w:val="Normal"/>
        <w:spacing w:before="0" w:after="0"/>
        <w:ind w:firstLine="709"/>
        <w:jc w:val="right"/>
        <w:rPr>
          <w:rFonts w:ascii="Arial" w:hAnsi="Arial" w:eastAsia="NSimSun" w:cs="Arial"/>
          <w:highlight w:val="white"/>
        </w:rPr>
      </w:pPr>
      <w:r>
        <w:rPr>
          <w:rFonts w:eastAsia="NSimSun" w:cs="Arial" w:ascii="Arial" w:hAnsi="Arial"/>
          <w:highlight w:val="white"/>
        </w:rPr>
        <w:t xml:space="preserve">Приложение 1 </w:t>
      </w:r>
    </w:p>
    <w:p>
      <w:pPr>
        <w:pStyle w:val="Normal"/>
        <w:ind w:firstLine="709"/>
        <w:jc w:val="right"/>
        <w:rPr>
          <w:rFonts w:ascii="Arial" w:hAnsi="Arial" w:eastAsia="NSimSun" w:cs="Arial"/>
          <w:highlight w:val="white"/>
        </w:rPr>
      </w:pPr>
      <w:r>
        <w:rPr>
          <w:rFonts w:eastAsia="NSimSun" w:cs="Arial" w:ascii="Arial" w:hAnsi="Arial"/>
          <w:highlight w:val="white"/>
        </w:rPr>
        <w:t>к Порядку</w:t>
      </w:r>
    </w:p>
    <w:p>
      <w:pPr>
        <w:pStyle w:val="Normal"/>
        <w:ind w:firstLine="709"/>
        <w:jc w:val="center"/>
        <w:rPr>
          <w:rFonts w:ascii="Arial" w:hAnsi="Arial" w:eastAsia="NSimSun" w:cs="Arial"/>
          <w:highlight w:val="white"/>
        </w:rPr>
      </w:pPr>
      <w:r>
        <w:rPr>
          <w:rFonts w:eastAsia="NSimSun" w:cs="Arial" w:ascii="Arial" w:hAnsi="Arial"/>
          <w:highlight w:val="white"/>
        </w:rPr>
      </w:r>
    </w:p>
    <w:p>
      <w:pPr>
        <w:pStyle w:val="Normal"/>
        <w:ind w:firstLine="709"/>
        <w:jc w:val="center"/>
        <w:rPr>
          <w:rFonts w:ascii="Arial" w:hAnsi="Arial" w:eastAsia="NSimSun" w:cs="Arial"/>
          <w:b/>
          <w:bCs/>
          <w:highlight w:val="white"/>
        </w:rPr>
      </w:pPr>
      <w:r>
        <w:rPr>
          <w:rFonts w:eastAsia="NSimSun" w:cs="Arial" w:ascii="Arial" w:hAnsi="Arial"/>
          <w:b/>
          <w:bCs/>
          <w:highlight w:val="white"/>
        </w:rPr>
        <w:t>Перечень</w:t>
      </w:r>
    </w:p>
    <w:p>
      <w:pPr>
        <w:pStyle w:val="Normal"/>
        <w:ind w:firstLine="709"/>
        <w:jc w:val="center"/>
        <w:rPr>
          <w:rFonts w:ascii="Arial" w:hAnsi="Arial" w:eastAsia="NSimSun" w:cs="Arial"/>
          <w:b/>
          <w:bCs/>
          <w:highlight w:val="white"/>
        </w:rPr>
      </w:pPr>
      <w:r>
        <w:rPr>
          <w:rFonts w:eastAsia="NSimSun" w:cs="Arial" w:ascii="Arial" w:hAnsi="Arial"/>
          <w:b/>
          <w:bCs/>
          <w:highlight w:val="white"/>
        </w:rPr>
        <w:t>малонаселенных и (или) отдаленных населенных пунктов Ардатовского муниципального округа</w:t>
      </w:r>
    </w:p>
    <w:p>
      <w:pPr>
        <w:pStyle w:val="Normal"/>
        <w:ind w:firstLine="709"/>
        <w:jc w:val="center"/>
        <w:rPr>
          <w:rFonts w:ascii="Arial" w:hAnsi="Arial" w:eastAsia="NSimSun" w:cs="Arial"/>
          <w:highlight w:val="white"/>
        </w:rPr>
      </w:pPr>
      <w:r>
        <w:rPr>
          <w:rFonts w:eastAsia="NSimSun" w:cs="Arial" w:ascii="Arial" w:hAnsi="Arial"/>
          <w:highlight w:val="white"/>
        </w:rPr>
      </w:r>
    </w:p>
    <w:tbl>
      <w:tblPr>
        <w:tblStyle w:val="ae"/>
        <w:tblW w:w="1019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4"/>
        <w:gridCol w:w="2694"/>
        <w:gridCol w:w="2688"/>
      </w:tblGrid>
      <w:tr>
        <w:trPr/>
        <w:tc>
          <w:tcPr>
            <w:tcW w:w="481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Наименование малонаселенных и (или) отдаленных населенных пунктов</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Численность населения, чел.</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Удаленность от окружного центра, км</w:t>
            </w:r>
          </w:p>
        </w:tc>
      </w:tr>
      <w:tr>
        <w:trPr/>
        <w:tc>
          <w:tcPr>
            <w:tcW w:w="10196" w:type="dxa"/>
            <w:gridSpan w:val="3"/>
            <w:tcBorders/>
          </w:tcPr>
          <w:p>
            <w:pPr>
              <w:pStyle w:val="Normal"/>
              <w:widowControl/>
              <w:spacing w:before="0" w:after="0"/>
              <w:jc w:val="center"/>
              <w:rPr>
                <w:rFonts w:ascii="Arial" w:hAnsi="Arial" w:eastAsia="NSimSun" w:cs="Arial"/>
                <w:b/>
                <w:bCs/>
                <w:highlight w:val="white"/>
              </w:rPr>
            </w:pPr>
            <w:r>
              <w:rPr>
                <w:rFonts w:eastAsia="NSimSun" w:cs="Arial" w:ascii="Arial" w:hAnsi="Arial"/>
                <w:b/>
                <w:bCs/>
                <w:lang w:val="ru-RU" w:bidi="ar-SA"/>
              </w:rPr>
              <w:t>Ардатовский территориальный отдел</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Александровка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8</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25,3</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Березовка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12</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16,3</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Гари</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38</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21,5</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Дубовка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47</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14,4</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Измайловка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35</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11,8</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Журелейка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223</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9,1</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Кавлей</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4</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26,6</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Каркалей</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95</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24,9</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Кармалейка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29</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13,0</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Кудлей</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12</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17,9</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Леметь</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147</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7,5</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Новолей</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7</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13,5</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Обход</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32</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6,6</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Сиязьма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11</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13,9</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Ужовка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8,6</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Урвань</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13</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12,7</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Чуварлейка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14</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11,7</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Чуварлей-Майдан</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141</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18,5</w:t>
            </w:r>
          </w:p>
        </w:tc>
      </w:tr>
      <w:tr>
        <w:trPr/>
        <w:tc>
          <w:tcPr>
            <w:tcW w:w="10196" w:type="dxa"/>
            <w:gridSpan w:val="3"/>
            <w:tcBorders/>
          </w:tcPr>
          <w:p>
            <w:pPr>
              <w:pStyle w:val="Normal"/>
              <w:widowControl/>
              <w:spacing w:before="0" w:after="0"/>
              <w:jc w:val="center"/>
              <w:rPr>
                <w:rFonts w:ascii="Arial" w:hAnsi="Arial" w:eastAsia="NSimSun" w:cs="Arial"/>
                <w:highlight w:val="white"/>
              </w:rPr>
            </w:pPr>
            <w:r>
              <w:rPr>
                <w:rFonts w:eastAsia="NSimSun" w:cs="Arial" w:ascii="Arial" w:hAnsi="Arial"/>
                <w:b/>
                <w:bCs/>
                <w:lang w:val="ru-RU" w:bidi="ar-SA"/>
              </w:rPr>
              <w:t>Мухтоловский территориальный отдел</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п. Венец</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81</w:t>
            </w:r>
          </w:p>
        </w:tc>
        <w:tc>
          <w:tcPr>
            <w:tcW w:w="2688" w:type="dxa"/>
            <w:tcBorders/>
          </w:tcPr>
          <w:p>
            <w:pPr>
              <w:pStyle w:val="Normal"/>
              <w:widowControl/>
              <w:spacing w:before="0" w:after="0"/>
              <w:jc w:val="center"/>
              <w:rPr>
                <w:rFonts w:ascii="Arial" w:hAnsi="Arial" w:eastAsia="NSimSun" w:cs="Arial"/>
                <w:highlight w:val="white"/>
              </w:rPr>
            </w:pPr>
            <w:r>
              <w:rPr>
                <w:rFonts w:eastAsia="NSimSun" w:cs="Arial" w:ascii="Arial" w:hAnsi="Arial"/>
                <w:lang w:val="ru-RU" w:bidi="ar-SA"/>
              </w:rPr>
              <w:t>44,5</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п. Саконы</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45</w:t>
            </w:r>
          </w:p>
        </w:tc>
        <w:tc>
          <w:tcPr>
            <w:tcW w:w="2688" w:type="dxa"/>
            <w:tcBorders/>
          </w:tcPr>
          <w:p>
            <w:pPr>
              <w:pStyle w:val="Normal"/>
              <w:widowControl/>
              <w:spacing w:before="0" w:after="0"/>
              <w:jc w:val="center"/>
              <w:rPr>
                <w:rFonts w:ascii="Arial" w:hAnsi="Arial" w:eastAsia="NSimSun" w:cs="Arial"/>
                <w:highlight w:val="white"/>
              </w:rPr>
            </w:pPr>
            <w:r>
              <w:rPr>
                <w:rFonts w:eastAsia="NSimSun" w:cs="Arial" w:ascii="Arial" w:hAnsi="Arial"/>
                <w:lang w:val="ru-RU" w:bidi="ar-SA"/>
              </w:rPr>
              <w:t>17,1</w:t>
            </w:r>
          </w:p>
        </w:tc>
      </w:tr>
      <w:tr>
        <w:trPr/>
        <w:tc>
          <w:tcPr>
            <w:tcW w:w="10196" w:type="dxa"/>
            <w:gridSpan w:val="3"/>
            <w:tcBorders/>
          </w:tcPr>
          <w:p>
            <w:pPr>
              <w:pStyle w:val="Normal"/>
              <w:widowControl/>
              <w:spacing w:before="0" w:after="0"/>
              <w:jc w:val="center"/>
              <w:rPr>
                <w:rFonts w:ascii="Arial" w:hAnsi="Arial" w:eastAsia="NSimSun" w:cs="Arial"/>
                <w:highlight w:val="white"/>
              </w:rPr>
            </w:pPr>
            <w:r>
              <w:rPr>
                <w:rFonts w:eastAsia="NSimSun" w:cs="Arial" w:ascii="Arial" w:hAnsi="Arial"/>
                <w:b/>
                <w:bCs/>
                <w:lang w:val="ru-RU" w:bidi="ar-SA"/>
              </w:rPr>
              <w:t>Кужендеевский территориальный отдел</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Беляево</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120</w:t>
            </w:r>
          </w:p>
        </w:tc>
        <w:tc>
          <w:tcPr>
            <w:tcW w:w="2688" w:type="dxa"/>
            <w:tcBorders/>
          </w:tcPr>
          <w:p>
            <w:pPr>
              <w:pStyle w:val="Normal"/>
              <w:widowControl/>
              <w:spacing w:before="0" w:after="0"/>
              <w:jc w:val="center"/>
              <w:rPr>
                <w:rFonts w:ascii="Arial" w:hAnsi="Arial" w:eastAsia="NSimSun" w:cs="Arial"/>
                <w:highlight w:val="white"/>
              </w:rPr>
            </w:pPr>
            <w:r>
              <w:rPr>
                <w:rFonts w:eastAsia="NSimSun" w:cs="Arial" w:ascii="Arial" w:hAnsi="Arial"/>
                <w:highlight w:val="white"/>
                <w:lang w:val="ru-RU" w:bidi="ar-SA"/>
              </w:rPr>
              <w:t>7,8</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Высоково</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116</w:t>
            </w:r>
          </w:p>
        </w:tc>
        <w:tc>
          <w:tcPr>
            <w:tcW w:w="2688" w:type="dxa"/>
            <w:tcBorders/>
          </w:tcPr>
          <w:p>
            <w:pPr>
              <w:pStyle w:val="Normal"/>
              <w:widowControl/>
              <w:spacing w:before="0" w:after="0"/>
              <w:jc w:val="center"/>
              <w:rPr>
                <w:rFonts w:ascii="Arial" w:hAnsi="Arial" w:eastAsia="NSimSun" w:cs="Arial"/>
                <w:highlight w:val="white"/>
              </w:rPr>
            </w:pPr>
            <w:r>
              <w:rPr>
                <w:rFonts w:eastAsia="NSimSun" w:cs="Arial" w:ascii="Arial" w:hAnsi="Arial"/>
                <w:highlight w:val="white"/>
                <w:lang w:val="ru-RU" w:bidi="ar-SA"/>
              </w:rPr>
              <w:t>5,3</w:t>
            </w:r>
          </w:p>
        </w:tc>
      </w:tr>
      <w:tr>
        <w:trPr/>
        <w:tc>
          <w:tcPr>
            <w:tcW w:w="10196" w:type="dxa"/>
            <w:gridSpan w:val="3"/>
            <w:tcBorders/>
          </w:tcPr>
          <w:p>
            <w:pPr>
              <w:pStyle w:val="Normal"/>
              <w:widowControl/>
              <w:spacing w:before="0" w:after="0"/>
              <w:jc w:val="center"/>
              <w:rPr>
                <w:rFonts w:ascii="Arial" w:hAnsi="Arial" w:eastAsia="NSimSun" w:cs="Arial"/>
                <w:highlight w:val="white"/>
              </w:rPr>
            </w:pPr>
            <w:r>
              <w:rPr>
                <w:rFonts w:eastAsia="NSimSun" w:cs="Arial" w:ascii="Arial" w:hAnsi="Arial"/>
                <w:b/>
                <w:bCs/>
                <w:lang w:val="ru-RU" w:bidi="ar-SA"/>
              </w:rPr>
              <w:t>Личадеевский территориальный отдел</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Выползово</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30</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30,4</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Докукино</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102</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27,5</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п. Красная Речка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33,6</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Левашово</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10</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28,4</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Мечасово</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14</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34,2</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Новая Лазаревка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45</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25,0</w:t>
            </w:r>
          </w:p>
        </w:tc>
      </w:tr>
      <w:tr>
        <w:trPr/>
        <w:tc>
          <w:tcPr>
            <w:tcW w:w="10196" w:type="dxa"/>
            <w:gridSpan w:val="3"/>
            <w:tcBorders/>
          </w:tcPr>
          <w:p>
            <w:pPr>
              <w:pStyle w:val="Normal"/>
              <w:widowControl/>
              <w:spacing w:before="0" w:after="0"/>
              <w:jc w:val="center"/>
              <w:rPr>
                <w:rFonts w:ascii="Arial" w:hAnsi="Arial" w:eastAsia="NSimSun" w:cs="Arial"/>
                <w:highlight w:val="white"/>
              </w:rPr>
            </w:pPr>
            <w:r>
              <w:rPr>
                <w:rFonts w:eastAsia="NSimSun" w:cs="Arial" w:ascii="Arial" w:hAnsi="Arial"/>
                <w:b/>
                <w:bCs/>
                <w:lang w:val="ru-RU" w:bidi="ar-SA"/>
              </w:rPr>
              <w:t>Саконский территориальный отдел</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Миякуши</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5</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12,8</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Нучарово</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14,9</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Туртапки</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82</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14,1</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Шпага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27</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9,7</w:t>
            </w:r>
          </w:p>
        </w:tc>
      </w:tr>
      <w:tr>
        <w:trPr/>
        <w:tc>
          <w:tcPr>
            <w:tcW w:w="10196" w:type="dxa"/>
            <w:gridSpan w:val="3"/>
            <w:tcBorders/>
          </w:tcPr>
          <w:p>
            <w:pPr>
              <w:pStyle w:val="Normal"/>
              <w:widowControl/>
              <w:spacing w:before="0" w:after="0"/>
              <w:jc w:val="center"/>
              <w:rPr>
                <w:rFonts w:ascii="Arial" w:hAnsi="Arial" w:eastAsia="NSimSun" w:cs="Arial"/>
                <w:b/>
                <w:bCs/>
                <w:highlight w:val="white"/>
              </w:rPr>
            </w:pPr>
            <w:r>
              <w:rPr>
                <w:rFonts w:eastAsia="NSimSun" w:cs="Arial" w:ascii="Arial" w:hAnsi="Arial"/>
                <w:b/>
                <w:bCs/>
                <w:lang w:val="ru-RU" w:bidi="ar-SA"/>
              </w:rPr>
              <w:t>Стексовский территориальный отдел</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Заречное</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18</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19,7</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п. Идеал</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157</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33,3</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Кологреево</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47</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27,5</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Кузгородь</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33</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28,1</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Липелей</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115</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6,9</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Нуча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6</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12,0</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Пашутино</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67</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20,1</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п. Первинка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13</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14,0</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Писарево</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37</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26,3</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Ризадеево</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52</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15,4</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Сосновка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10</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8,3</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Щеточное</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55</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10,2</w:t>
            </w:r>
          </w:p>
        </w:tc>
      </w:tr>
      <w:tr>
        <w:trPr/>
        <w:tc>
          <w:tcPr>
            <w:tcW w:w="10196" w:type="dxa"/>
            <w:gridSpan w:val="3"/>
            <w:tcBorders/>
          </w:tcPr>
          <w:p>
            <w:pPr>
              <w:pStyle w:val="Normal"/>
              <w:widowControl/>
              <w:spacing w:before="0" w:after="0"/>
              <w:jc w:val="center"/>
              <w:rPr>
                <w:rFonts w:ascii="Arial" w:hAnsi="Arial" w:eastAsia="NSimSun" w:cs="Arial"/>
                <w:highlight w:val="white"/>
              </w:rPr>
            </w:pPr>
            <w:r>
              <w:rPr>
                <w:rFonts w:eastAsia="NSimSun" w:cs="Arial" w:ascii="Arial" w:hAnsi="Arial"/>
                <w:b/>
                <w:bCs/>
                <w:lang w:val="ru-RU" w:bidi="ar-SA"/>
              </w:rPr>
              <w:t>Хрипуновский территориальный отдел</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Автодеево</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82</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7,9</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Вишневая</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25</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17,0</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Канерга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111</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19,8</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Малиновка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w:t>
            </w:r>
          </w:p>
        </w:tc>
        <w:tc>
          <w:tcPr>
            <w:tcW w:w="2688" w:type="dxa"/>
            <w:tcBorders/>
          </w:tcPr>
          <w:p>
            <w:pPr>
              <w:pStyle w:val="Normal"/>
              <w:widowControl/>
              <w:spacing w:before="0" w:after="0"/>
              <w:jc w:val="center"/>
              <w:rPr>
                <w:rFonts w:ascii="Arial" w:hAnsi="Arial" w:eastAsia="NSimSun" w:cs="Arial"/>
                <w:highlight w:val="white"/>
              </w:rPr>
            </w:pPr>
            <w:r>
              <w:rPr>
                <w:rFonts w:eastAsia="NSimSun" w:cs="Arial" w:ascii="Arial" w:hAnsi="Arial"/>
                <w:lang w:val="ru-RU" w:bidi="ar-SA"/>
              </w:rPr>
              <w:t>24,0</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п. Мыза</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9</w:t>
            </w:r>
          </w:p>
        </w:tc>
        <w:tc>
          <w:tcPr>
            <w:tcW w:w="2688" w:type="dxa"/>
            <w:tcBorders/>
          </w:tcPr>
          <w:p>
            <w:pPr>
              <w:pStyle w:val="Normal"/>
              <w:widowControl/>
              <w:spacing w:before="0" w:after="0"/>
              <w:jc w:val="center"/>
              <w:rPr>
                <w:rFonts w:ascii="Arial" w:hAnsi="Arial" w:eastAsia="NSimSun" w:cs="Arial"/>
                <w:highlight w:val="white"/>
              </w:rPr>
            </w:pPr>
            <w:r>
              <w:rPr>
                <w:rFonts w:eastAsia="NSimSun" w:cs="Arial" w:ascii="Arial" w:hAnsi="Arial"/>
                <w:lang w:val="ru-RU" w:bidi="ar-SA"/>
              </w:rPr>
              <w:t>24,1</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д. Четвертово</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7</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17,1</w:t>
            </w:r>
          </w:p>
        </w:tc>
      </w:tr>
      <w:tr>
        <w:trPr/>
        <w:tc>
          <w:tcPr>
            <w:tcW w:w="4814" w:type="dxa"/>
            <w:tcBorders/>
          </w:tcPr>
          <w:p>
            <w:pPr>
              <w:pStyle w:val="Normal"/>
              <w:widowControl/>
              <w:spacing w:before="0" w:after="0"/>
              <w:jc w:val="left"/>
              <w:rPr>
                <w:rFonts w:ascii="Arial" w:hAnsi="Arial" w:eastAsia="NSimSun" w:cs="Arial"/>
                <w:highlight w:val="white"/>
              </w:rPr>
            </w:pPr>
            <w:r>
              <w:rPr>
                <w:rFonts w:cs="Arial" w:ascii="Arial" w:hAnsi="Arial"/>
                <w:lang w:val="ru-RU" w:bidi="ar-SA"/>
              </w:rPr>
              <w:t>с. Хохлово</w:t>
            </w:r>
          </w:p>
        </w:tc>
        <w:tc>
          <w:tcPr>
            <w:tcW w:w="2694"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1</w:t>
            </w:r>
          </w:p>
        </w:tc>
        <w:tc>
          <w:tcPr>
            <w:tcW w:w="2688" w:type="dxa"/>
            <w:tcBorders/>
          </w:tcPr>
          <w:p>
            <w:pPr>
              <w:pStyle w:val="Normal"/>
              <w:widowControl/>
              <w:spacing w:before="0" w:after="0"/>
              <w:jc w:val="center"/>
              <w:rPr>
                <w:rFonts w:ascii="Arial" w:hAnsi="Arial" w:eastAsia="NSimSun" w:cs="Arial"/>
                <w:highlight w:val="white"/>
              </w:rPr>
            </w:pPr>
            <w:r>
              <w:rPr>
                <w:rFonts w:cs="Arial" w:ascii="Arial" w:hAnsi="Arial"/>
                <w:lang w:val="ru-RU" w:bidi="ar-SA"/>
              </w:rPr>
              <w:t>27,5</w:t>
            </w:r>
          </w:p>
        </w:tc>
      </w:tr>
    </w:tbl>
    <w:p>
      <w:pPr>
        <w:pStyle w:val="Normal"/>
        <w:ind w:firstLine="709"/>
        <w:jc w:val="right"/>
        <w:rPr>
          <w:rFonts w:ascii="Arial" w:hAnsi="Arial" w:eastAsia="NSimSun" w:cs="Arial"/>
          <w:highlight w:val="white"/>
        </w:rPr>
      </w:pPr>
      <w:r>
        <w:rPr>
          <w:rFonts w:eastAsia="NSimSun" w:cs="Arial" w:ascii="Arial" w:hAnsi="Arial"/>
          <w:highlight w:val="white"/>
        </w:rPr>
      </w:r>
      <w:r>
        <w:br w:type="page"/>
      </w:r>
    </w:p>
    <w:p>
      <w:pPr>
        <w:pStyle w:val="Normal"/>
        <w:spacing w:before="0" w:after="0"/>
        <w:ind w:firstLine="709"/>
        <w:jc w:val="right"/>
        <w:rPr>
          <w:rFonts w:ascii="Arial" w:hAnsi="Arial" w:eastAsia="NSimSun" w:cs="Arial"/>
          <w:highlight w:val="white"/>
        </w:rPr>
      </w:pPr>
      <w:r>
        <w:rPr>
          <w:rFonts w:eastAsia="NSimSun" w:cs="Arial" w:ascii="Arial" w:hAnsi="Arial"/>
          <w:highlight w:val="white"/>
        </w:rPr>
        <w:t xml:space="preserve">Приложение 2 </w:t>
      </w:r>
    </w:p>
    <w:p>
      <w:pPr>
        <w:pStyle w:val="Normal"/>
        <w:ind w:firstLine="709"/>
        <w:jc w:val="right"/>
        <w:rPr>
          <w:rFonts w:ascii="Arial" w:hAnsi="Arial" w:eastAsia="NSimSun" w:cs="Arial"/>
          <w:highlight w:val="white"/>
        </w:rPr>
      </w:pPr>
      <w:r>
        <w:rPr>
          <w:rFonts w:eastAsia="NSimSun" w:cs="Arial" w:ascii="Arial" w:hAnsi="Arial"/>
          <w:highlight w:val="white"/>
        </w:rPr>
        <w:t>к Порядку</w:t>
      </w:r>
    </w:p>
    <w:p>
      <w:pPr>
        <w:pStyle w:val="Normal"/>
        <w:jc w:val="both"/>
        <w:rPr>
          <w:rFonts w:ascii="Arial" w:hAnsi="Arial" w:eastAsia="NSimSun" w:cs="Arial"/>
          <w:highlight w:val="white"/>
        </w:rPr>
      </w:pPr>
      <w:r>
        <w:rPr>
          <w:rFonts w:eastAsia="NSimSun" w:cs="Arial" w:ascii="Arial" w:hAnsi="Arial"/>
          <w:highlight w:val="white"/>
        </w:rPr>
      </w:r>
    </w:p>
    <w:p>
      <w:pPr>
        <w:pStyle w:val="Normal"/>
        <w:spacing w:before="0" w:after="0"/>
        <w:contextualSpacing/>
        <w:jc w:val="center"/>
        <w:rPr>
          <w:rFonts w:ascii="Arial" w:hAnsi="Arial" w:eastAsia="NSimSun" w:cs="Arial"/>
          <w:b/>
          <w:bCs/>
        </w:rPr>
      </w:pPr>
      <w:r>
        <w:rPr>
          <w:rFonts w:eastAsia="NSimSun" w:cs="Arial" w:ascii="Arial" w:hAnsi="Arial"/>
          <w:b/>
          <w:bCs/>
        </w:rPr>
        <w:t>Заявка</w:t>
      </w:r>
    </w:p>
    <w:p>
      <w:pPr>
        <w:pStyle w:val="Normal"/>
        <w:spacing w:before="0" w:after="0"/>
        <w:contextualSpacing/>
        <w:jc w:val="center"/>
        <w:rPr>
          <w:rFonts w:ascii="Arial" w:hAnsi="Arial" w:eastAsia="NSimSun" w:cs="Arial"/>
          <w:b/>
          <w:bCs/>
        </w:rPr>
      </w:pPr>
      <w:r>
        <w:rPr>
          <w:rFonts w:eastAsia="NSimSun" w:cs="Arial" w:ascii="Arial" w:hAnsi="Arial"/>
          <w:b/>
          <w:bCs/>
        </w:rPr>
        <w:t>на участие в отборе на предоставление субсидии на 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населенные пункты Ардатовского муниципального округа Нижегородской области</w:t>
      </w:r>
    </w:p>
    <w:p>
      <w:pPr>
        <w:pStyle w:val="Normal"/>
        <w:spacing w:before="0" w:after="0"/>
        <w:contextualSpacing/>
        <w:jc w:val="center"/>
        <w:rPr>
          <w:rFonts w:ascii="Arial" w:hAnsi="Arial" w:eastAsia="NSimSun" w:cs="Arial"/>
          <w:b/>
          <w:bCs/>
        </w:rPr>
      </w:pPr>
      <w:r>
        <w:rPr>
          <w:rFonts w:eastAsia="NSimSun" w:cs="Arial" w:ascii="Arial" w:hAnsi="Arial"/>
          <w:b/>
          <w:bCs/>
        </w:rPr>
      </w:r>
    </w:p>
    <w:p>
      <w:pPr>
        <w:pStyle w:val="Normal"/>
        <w:spacing w:before="0" w:after="0"/>
        <w:contextualSpacing/>
        <w:jc w:val="both"/>
        <w:rPr>
          <w:rFonts w:ascii="Arial" w:hAnsi="Arial" w:eastAsia="NSimSun" w:cs="Arial"/>
          <w:highlight w:val="white"/>
        </w:rPr>
      </w:pPr>
      <w:r>
        <w:rPr>
          <w:rFonts w:eastAsia="NSimSun" w:cs="Arial" w:ascii="Arial" w:hAnsi="Arial"/>
          <w:highlight w:val="white"/>
        </w:rPr>
        <w:t>Полное наименование в соответствии с учредительными документами __________________________________________________________________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Юридический адрес: ________________________________________________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Почтовый адрес: ___________________________________________________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Телефон, факс: ____________________________________________________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Адрес электронной почты: __________________________________________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Идентификационный номер налогоплательщика (ИНН): 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Код причины постановки на учет (КПП): 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Основной государственный регистрационный номер (ОГРН): 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Дата государственной регистрации: __________________________________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Руководитель организации (Ф.И.О. полностью, должность, телефон) _________________________________________________________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Размер запрашиваемой субсидии, рублей: ____________________________</w:t>
      </w:r>
    </w:p>
    <w:p>
      <w:pPr>
        <w:pStyle w:val="Normal"/>
        <w:spacing w:before="0" w:after="0"/>
        <w:contextualSpacing/>
        <w:rPr>
          <w:rFonts w:ascii="Arial" w:hAnsi="Arial" w:eastAsia="NSimSun" w:cs="Arial"/>
          <w:highlight w:val="white"/>
        </w:rPr>
      </w:pPr>
      <w:r>
        <w:rPr>
          <w:rFonts w:eastAsia="NSimSun" w:cs="Arial" w:ascii="Arial" w:hAnsi="Arial"/>
          <w:highlight w:val="white"/>
        </w:rPr>
        <w:t>Реквизиты для перечисления субсидии: __________________________________________________________________</w:t>
      </w:r>
    </w:p>
    <w:p>
      <w:pPr>
        <w:pStyle w:val="Normal"/>
        <w:widowControl w:val="false"/>
        <w:spacing w:before="0" w:after="0"/>
        <w:contextualSpacing/>
        <w:jc w:val="both"/>
        <w:rPr>
          <w:rFonts w:ascii="Arial" w:hAnsi="Arial" w:eastAsia="NSimSun" w:cs="Arial"/>
          <w:highlight w:val="white"/>
        </w:rPr>
      </w:pPr>
      <w:r>
        <w:rPr>
          <w:rFonts w:cs="Arial" w:ascii="Arial" w:hAnsi="Arial"/>
          <w:highlight w:val="white"/>
        </w:rPr>
        <w:t xml:space="preserve">Прошу представить      ______________________________________________   </w:t>
      </w:r>
    </w:p>
    <w:p>
      <w:pPr>
        <w:pStyle w:val="Normal"/>
        <w:widowControl w:val="false"/>
        <w:spacing w:before="0" w:after="0"/>
        <w:ind w:firstLine="540"/>
        <w:contextualSpacing/>
        <w:jc w:val="both"/>
        <w:rPr>
          <w:rFonts w:ascii="Arial" w:hAnsi="Arial" w:eastAsia="NSimSun" w:cs="Arial"/>
          <w:highlight w:val="white"/>
        </w:rPr>
      </w:pPr>
      <w:r>
        <w:rPr>
          <w:rFonts w:cs="Arial" w:ascii="Arial" w:hAnsi="Arial"/>
          <w:highlight w:val="white"/>
        </w:rPr>
        <w:t xml:space="preserve">                                                  </w:t>
      </w:r>
      <w:r>
        <w:rPr>
          <w:rFonts w:cs="Arial" w:ascii="Arial" w:hAnsi="Arial"/>
          <w:highlight w:val="white"/>
        </w:rPr>
        <w:t xml:space="preserve">(наименование заявителя) </w:t>
      </w:r>
    </w:p>
    <w:p>
      <w:pPr>
        <w:pStyle w:val="Normal"/>
        <w:widowControl w:val="false"/>
        <w:spacing w:before="0" w:after="0"/>
        <w:contextualSpacing/>
        <w:jc w:val="both"/>
        <w:rPr>
          <w:rFonts w:ascii="Arial" w:hAnsi="Arial" w:eastAsia="NSimSun" w:cs="Arial"/>
          <w:highlight w:val="white"/>
        </w:rPr>
      </w:pPr>
      <w:r>
        <w:rPr>
          <w:rFonts w:eastAsia="NSimSun" w:cs="Arial" w:ascii="Arial" w:hAnsi="Arial"/>
          <w:highlight w:val="white"/>
        </w:rPr>
      </w:r>
    </w:p>
    <w:p>
      <w:pPr>
        <w:pStyle w:val="Normal"/>
        <w:widowControl w:val="false"/>
        <w:spacing w:before="0" w:after="0"/>
        <w:contextualSpacing/>
        <w:jc w:val="both"/>
        <w:rPr>
          <w:rFonts w:ascii="Arial" w:hAnsi="Arial" w:eastAsia="NSimSun" w:cs="Arial"/>
          <w:highlight w:val="white"/>
        </w:rPr>
      </w:pPr>
      <w:r>
        <w:rPr>
          <w:rFonts w:cs="Arial" w:ascii="Arial" w:hAnsi="Arial"/>
          <w:highlight w:val="white"/>
        </w:rPr>
        <w:t xml:space="preserve">субсидию </w:t>
      </w:r>
      <w:r>
        <w:rPr>
          <w:rFonts w:cs="Arial" w:ascii="Arial" w:hAnsi="Arial"/>
        </w:rPr>
        <w:t>на возмещение части затрат на горюче-смазочные материалы, произведенных при доставке и реализации продовольственных товаров в малонаселенные и (или) отдаленные населенные пункты Ардатовского муниципального округа Нижегородской области</w:t>
      </w:r>
      <w:r>
        <w:rPr>
          <w:rFonts w:cs="Arial" w:ascii="Arial" w:hAnsi="Arial"/>
          <w:color w:val="0D0D0D"/>
          <w:highlight w:val="white"/>
        </w:rPr>
        <w:t>.</w:t>
      </w:r>
    </w:p>
    <w:p>
      <w:pPr>
        <w:pStyle w:val="Normal"/>
        <w:jc w:val="both"/>
        <w:rPr>
          <w:rFonts w:ascii="Arial" w:hAnsi="Arial" w:eastAsia="NSimSun" w:cs="Arial"/>
          <w:highlight w:val="white"/>
        </w:rPr>
      </w:pPr>
      <w:r>
        <w:rPr>
          <w:rFonts w:eastAsia="NSimSun" w:cs="Arial" w:ascii="Arial" w:hAnsi="Arial"/>
          <w:color w:val="000000"/>
          <w:highlight w:val="white"/>
        </w:rPr>
        <w:t>Вся информация, представленная в заявке достоверна.</w:t>
      </w:r>
    </w:p>
    <w:p>
      <w:pPr>
        <w:pStyle w:val="Normal"/>
        <w:jc w:val="both"/>
        <w:rPr>
          <w:rFonts w:ascii="Arial" w:hAnsi="Arial" w:eastAsia="NSimSun" w:cs="Arial"/>
          <w:highlight w:val="white"/>
        </w:rPr>
      </w:pPr>
      <w:r>
        <w:rPr>
          <w:rFonts w:eastAsia="NSimSun" w:cs="Arial" w:ascii="Arial" w:hAnsi="Arial"/>
          <w:highlight w:val="white"/>
        </w:rPr>
        <w:t>Подтверждаю, что</w:t>
      </w:r>
      <w:r>
        <w:rPr>
          <w:rFonts w:cs="Arial" w:ascii="Arial" w:hAnsi="Arial"/>
          <w:spacing w:val="-2"/>
        </w:rPr>
        <w:t xml:space="preserve"> </w:t>
      </w:r>
      <w:r>
        <w:rPr>
          <w:rFonts w:cs="Arial" w:ascii="Arial" w:hAnsi="Arial"/>
          <w:spacing w:val="-5"/>
        </w:rPr>
        <w:t>по</w:t>
      </w:r>
      <w:r>
        <w:rPr>
          <w:rFonts w:cs="Arial" w:ascii="Arial" w:hAnsi="Arial"/>
        </w:rPr>
        <w:t xml:space="preserve"> </w:t>
      </w:r>
      <w:r>
        <w:rPr>
          <w:rFonts w:cs="Arial" w:ascii="Arial" w:hAnsi="Arial"/>
          <w:spacing w:val="-2"/>
        </w:rPr>
        <w:t>состоянию</w:t>
      </w:r>
      <w:r>
        <w:rPr>
          <w:rFonts w:cs="Arial" w:ascii="Arial" w:hAnsi="Arial"/>
        </w:rPr>
        <w:t xml:space="preserve"> </w:t>
      </w:r>
      <w:r>
        <w:rPr>
          <w:rFonts w:cs="Arial" w:ascii="Arial" w:hAnsi="Arial"/>
          <w:spacing w:val="-5"/>
        </w:rPr>
        <w:t>на</w:t>
      </w:r>
      <w:r>
        <w:rPr>
          <w:rFonts w:cs="Arial" w:ascii="Arial" w:hAnsi="Arial"/>
        </w:rPr>
        <w:t xml:space="preserve"> </w:t>
      </w:r>
      <w:r>
        <w:rPr>
          <w:rFonts w:cs="Arial" w:ascii="Arial" w:hAnsi="Arial"/>
          <w:spacing w:val="-4"/>
        </w:rPr>
        <w:t xml:space="preserve">даты </w:t>
      </w:r>
      <w:r>
        <w:rPr>
          <w:rFonts w:cs="Arial" w:ascii="Arial" w:hAnsi="Arial"/>
        </w:rPr>
        <w:t>рассмотрения</w:t>
      </w:r>
      <w:r>
        <w:rPr>
          <w:rFonts w:cs="Arial" w:ascii="Arial" w:hAnsi="Arial"/>
          <w:spacing w:val="63"/>
        </w:rPr>
        <w:t xml:space="preserve"> </w:t>
      </w:r>
      <w:r>
        <w:rPr>
          <w:rFonts w:cs="Arial" w:ascii="Arial" w:hAnsi="Arial"/>
        </w:rPr>
        <w:t>заявки и заключения соглашения</w:t>
      </w:r>
      <w:r>
        <w:rPr>
          <w:rFonts w:cs="Arial" w:ascii="Arial" w:hAnsi="Arial"/>
          <w:spacing w:val="40"/>
        </w:rPr>
        <w:t xml:space="preserve"> </w:t>
      </w:r>
      <w:r>
        <w:rPr>
          <w:rFonts w:cs="Arial" w:ascii="Arial" w:hAnsi="Arial"/>
        </w:rPr>
        <w:t>о предоставлении субсидии</w:t>
      </w:r>
      <w:r>
        <w:rPr>
          <w:rFonts w:eastAsia="NSimSun" w:cs="Arial" w:ascii="Arial" w:hAnsi="Arial"/>
          <w:highlight w:val="white"/>
        </w:rPr>
        <w:t xml:space="preserve">: </w:t>
      </w:r>
    </w:p>
    <w:p>
      <w:pPr>
        <w:pStyle w:val="Normal"/>
        <w:widowControl w:val="false"/>
        <w:ind w:firstLine="709"/>
        <w:jc w:val="both"/>
        <w:rPr>
          <w:rFonts w:ascii="Arial" w:hAnsi="Arial" w:cs="Arial"/>
        </w:rPr>
      </w:pPr>
      <w:r>
        <w:rPr>
          <w:rFonts w:cs="Arial" w:ascii="Arial" w:hAnsi="Arial"/>
        </w:rPr>
        <w:t>- участник отбора имеет юридический адрес местонахождения (для юридического лица), адрес места регистрации (для индивидуальных предпринимателей) на территории Ардатовского муниципального округа Нижегородской области и осуществляет деятельность на территории Ардатовского муниципального округа Нижегородской области;</w:t>
      </w:r>
    </w:p>
    <w:p>
      <w:pPr>
        <w:pStyle w:val="Normal"/>
        <w:widowControl w:val="false"/>
        <w:suppressAutoHyphens w:val="true"/>
        <w:spacing w:lineRule="atLeast" w:line="360"/>
        <w:ind w:firstLine="720"/>
        <w:jc w:val="both"/>
        <w:rPr>
          <w:rFonts w:ascii="Arial" w:hAnsi="Arial" w:cs="Arial"/>
        </w:rPr>
      </w:pPr>
      <w:r>
        <w:rPr>
          <w:rFonts w:cs="Arial" w:ascii="Arial" w:hAnsi="Arial"/>
        </w:rPr>
        <w:t>- у участника отбора имеется собственный или арендуемый мобильный торговый объект;</w:t>
      </w:r>
    </w:p>
    <w:p>
      <w:pPr>
        <w:pStyle w:val="Normal"/>
        <w:ind w:firstLine="708"/>
        <w:jc w:val="both"/>
        <w:rPr>
          <w:rFonts w:ascii="Arial" w:hAnsi="Arial" w:eastAsia="NSimSun" w:cs="Arial"/>
          <w:highlight w:val="white"/>
        </w:rPr>
      </w:pPr>
      <w:r>
        <w:rPr>
          <w:rFonts w:eastAsia="NSimSun" w:cs="Arial" w:ascii="Arial" w:hAnsi="Arial"/>
          <w:highlight w:val="white"/>
        </w:rPr>
        <w:t xml:space="preserve">- </w:t>
      </w:r>
      <w:r>
        <w:rPr>
          <w:rFonts w:cs="Arial" w:ascii="Arial" w:hAnsi="Arial"/>
          <w:color w:val="000000"/>
          <w:highlight w:val="white"/>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получает средства из бюджета округа на основании иных муниципальных правовых актов на цели, установленные настоящим правовым актом</w:t>
      </w:r>
      <w:r>
        <w:rPr>
          <w:rFonts w:cs="Arial" w:ascii="Arial" w:hAnsi="Arial"/>
          <w:color w:val="000000"/>
        </w:rPr>
        <w:t xml:space="preserve">, </w:t>
      </w:r>
      <w:r>
        <w:rPr>
          <w:rFonts w:eastAsia="NSimSun" w:cs="Arial" w:ascii="Arial" w:hAnsi="Arial"/>
        </w:rPr>
        <w:t>на основании иных нормативных правовых актов субъекта Российской Федерации, муниципальных правовых актов на цели, установленные настоящим Порядком</w:t>
      </w:r>
      <w:r>
        <w:rPr>
          <w:rFonts w:cs="Arial" w:ascii="Arial" w:hAnsi="Arial"/>
          <w:color w:val="000000"/>
          <w:highlight w:val="white"/>
        </w:rPr>
        <w:t>;</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pPr>
        <w:pStyle w:val="Normal"/>
        <w:ind w:firstLine="709"/>
        <w:jc w:val="both"/>
        <w:rPr>
          <w:rFonts w:ascii="Arial" w:hAnsi="Arial" w:eastAsia="NSimSun" w:cs="Arial"/>
          <w:highlight w:val="white"/>
        </w:rPr>
      </w:pPr>
      <w:r>
        <w:rPr>
          <w:rFonts w:cs="Arial" w:ascii="Arial" w:hAnsi="Arial"/>
          <w:color w:val="000000"/>
        </w:rPr>
        <w:t>- у</w:t>
      </w:r>
      <w:r>
        <w:rPr>
          <w:rFonts w:cs="Arial" w:ascii="Arial" w:hAnsi="Arial"/>
          <w:color w:val="000000"/>
          <w:highlight w:val="white"/>
        </w:rPr>
        <w:t xml:space="preserve">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p>
    <w:p>
      <w:pPr>
        <w:pStyle w:val="Normal"/>
        <w:ind w:firstLine="709"/>
        <w:jc w:val="both"/>
        <w:rPr>
          <w:rFonts w:ascii="Arial" w:hAnsi="Arial" w:eastAsia="NSimSun" w:cs="Arial"/>
          <w:highlight w:val="white"/>
        </w:rPr>
      </w:pPr>
      <w:r>
        <w:rPr>
          <w:rFonts w:cs="Arial" w:ascii="Arial" w:hAnsi="Arial"/>
          <w:color w:val="000000"/>
        </w:rPr>
        <w:t xml:space="preserve">- у </w:t>
      </w:r>
      <w:r>
        <w:rPr>
          <w:rFonts w:cs="Arial" w:ascii="Arial" w:hAnsi="Arial"/>
          <w:color w:val="000000"/>
          <w:highlight w:val="white"/>
        </w:rPr>
        <w:t xml:space="preserve">участника отбора отсутствует просроченная задолженность по возврату в бюджет Российской Федерации(местный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 </w:t>
      </w:r>
    </w:p>
    <w:p>
      <w:pPr>
        <w:pStyle w:val="Normal"/>
        <w:ind w:firstLine="709"/>
        <w:jc w:val="both"/>
        <w:rPr>
          <w:rFonts w:ascii="Arial" w:hAnsi="Arial" w:eastAsia="NSimSun" w:cs="Arial"/>
          <w:highlight w:val="white"/>
        </w:rPr>
      </w:pPr>
      <w:r>
        <w:rPr>
          <w:rFonts w:cs="Arial" w:ascii="Arial" w:hAnsi="Arial"/>
          <w:color w:val="000000"/>
        </w:rPr>
        <w:t xml:space="preserve">- </w:t>
      </w:r>
      <w:r>
        <w:rPr>
          <w:rFonts w:cs="Arial" w:ascii="Arial" w:hAnsi="Arial"/>
          <w:color w:val="000000"/>
          <w:highlight w:val="white"/>
        </w:rPr>
        <w:t xml:space="preserve">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w:t>
      </w:r>
    </w:p>
    <w:p>
      <w:pPr>
        <w:pStyle w:val="Normal"/>
        <w:ind w:firstLine="709"/>
        <w:jc w:val="both"/>
        <w:rPr>
          <w:rFonts w:ascii="Arial" w:hAnsi="Arial" w:cs="Arial"/>
          <w:color w:val="000000"/>
        </w:rPr>
      </w:pPr>
      <w:r>
        <w:rPr>
          <w:rFonts w:cs="Arial" w:ascii="Arial" w:hAnsi="Arial"/>
          <w:color w:val="000000"/>
        </w:rPr>
        <w:t>-</w:t>
      </w:r>
      <w:r>
        <w:rPr>
          <w:rFonts w:cs="Arial" w:ascii="Arial" w:hAnsi="Arial"/>
          <w:color w:val="000000"/>
          <w:highlight w:val="white"/>
        </w:rPr>
        <w:t xml:space="preserve">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w:t>
      </w:r>
    </w:p>
    <w:p>
      <w:pPr>
        <w:pStyle w:val="Normal"/>
        <w:ind w:firstLine="709"/>
        <w:jc w:val="both"/>
        <w:rPr>
          <w:rFonts w:ascii="Arial" w:hAnsi="Arial" w:eastAsia="NSimSun" w:cs="Arial"/>
        </w:rPr>
      </w:pPr>
      <w:r>
        <w:rPr>
          <w:rFonts w:eastAsia="NSimSun" w:cs="Arial" w:ascii="Arial" w:hAnsi="Arial"/>
        </w:rPr>
      </w:r>
    </w:p>
    <w:p>
      <w:pPr>
        <w:pStyle w:val="Normal"/>
        <w:ind w:firstLine="709"/>
        <w:jc w:val="both"/>
        <w:rPr>
          <w:rFonts w:ascii="Arial" w:hAnsi="Arial" w:eastAsia="NSimSun" w:cs="Arial"/>
          <w:color w:val="000000"/>
        </w:rPr>
      </w:pPr>
      <w:r>
        <w:rPr>
          <w:rFonts w:eastAsia="NSimSun" w:cs="Arial" w:ascii="Arial" w:hAnsi="Arial"/>
        </w:rPr>
        <w:t xml:space="preserve">Даю согласие: </w:t>
      </w:r>
    </w:p>
    <w:p>
      <w:pPr>
        <w:pStyle w:val="Normal"/>
        <w:ind w:firstLine="709"/>
        <w:jc w:val="both"/>
        <w:rPr>
          <w:rFonts w:ascii="Arial" w:hAnsi="Arial" w:eastAsia="NSimSun" w:cs="Arial"/>
        </w:rPr>
      </w:pPr>
      <w:r>
        <w:rPr>
          <w:rFonts w:eastAsia="NSimSun" w:cs="Arial" w:ascii="Arial" w:hAnsi="Arial"/>
          <w:color w:val="000000"/>
        </w:rPr>
        <w:t>- на обработку персональных данных в соответствии с законодательством Российской Федерации;</w:t>
      </w:r>
    </w:p>
    <w:p>
      <w:pPr>
        <w:pStyle w:val="Normal"/>
        <w:ind w:firstLine="709"/>
        <w:jc w:val="both"/>
        <w:rPr>
          <w:rFonts w:ascii="Arial" w:hAnsi="Arial" w:eastAsia="NSimSun" w:cs="Arial"/>
          <w:color w:val="000000"/>
          <w:highlight w:val="yellow"/>
        </w:rPr>
      </w:pPr>
      <w:r>
        <w:rPr>
          <w:rFonts w:eastAsia="NSimSun" w:cs="Arial" w:ascii="Arial" w:hAnsi="Arial"/>
          <w:color w:val="000000"/>
        </w:rPr>
        <w:t>- на публикацию (размещение) в информационно-телекоммуникационной сети «Интернет» информации об участнике отбора, о подаваемом предложении (заявке), иной информации, связанной с соответствующим отбором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pPr>
        <w:pStyle w:val="Normal"/>
        <w:ind w:firstLine="709"/>
        <w:jc w:val="both"/>
        <w:rPr>
          <w:rFonts w:ascii="Arial" w:hAnsi="Arial" w:cs="Arial"/>
          <w:color w:val="000000"/>
        </w:rPr>
      </w:pPr>
      <w:r>
        <w:rPr>
          <w:rFonts w:cs="Arial" w:ascii="Arial" w:hAnsi="Arial"/>
          <w:color w:val="000000"/>
        </w:rPr>
        <w:t xml:space="preserve">- на осуществление проверки администрацией округа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8" w:tooltip="https://login.consultant.ru/link/?req=doc&amp;base=LAW&amp;n=465808&amp;dst=3704">
        <w:r>
          <w:rPr>
            <w:rStyle w:val="Style4"/>
            <w:rFonts w:cs="Arial" w:ascii="Arial" w:hAnsi="Arial"/>
            <w:color w:val="000000"/>
          </w:rPr>
          <w:t>статьями 268.1</w:t>
        </w:r>
      </w:hyperlink>
      <w:r>
        <w:rPr>
          <w:rFonts w:cs="Arial" w:ascii="Arial" w:hAnsi="Arial"/>
          <w:color w:val="000000"/>
        </w:rPr>
        <w:t xml:space="preserve"> и </w:t>
      </w:r>
      <w:hyperlink r:id="rId9" w:tooltip="https://login.consultant.ru/link/?req=doc&amp;base=LAW&amp;n=465808&amp;dst=3722">
        <w:r>
          <w:rPr>
            <w:rStyle w:val="Style4"/>
            <w:rFonts w:cs="Arial" w:ascii="Arial" w:hAnsi="Arial"/>
            <w:color w:val="000000"/>
          </w:rPr>
          <w:t>269.2</w:t>
        </w:r>
      </w:hyperlink>
      <w:r>
        <w:rPr>
          <w:rFonts w:cs="Arial" w:ascii="Arial" w:hAnsi="Arial"/>
          <w:color w:val="000000"/>
        </w:rPr>
        <w:t xml:space="preserve"> Бюджетного кодекса Российской Федерации;</w:t>
      </w:r>
    </w:p>
    <w:p>
      <w:pPr>
        <w:pStyle w:val="Normal"/>
        <w:ind w:firstLine="709"/>
        <w:jc w:val="both"/>
        <w:rPr>
          <w:rFonts w:ascii="Arial" w:hAnsi="Arial" w:cs="Arial"/>
          <w:color w:val="000000"/>
        </w:rPr>
      </w:pPr>
      <w:r>
        <w:rPr>
          <w:rFonts w:cs="Arial" w:ascii="Arial" w:hAnsi="Arial"/>
          <w:color w:val="000000"/>
        </w:rPr>
      </w:r>
    </w:p>
    <w:p>
      <w:pPr>
        <w:pStyle w:val="Normal"/>
        <w:ind w:firstLine="709"/>
        <w:jc w:val="both"/>
        <w:rPr>
          <w:rFonts w:ascii="Arial" w:hAnsi="Arial" w:eastAsia="NSimSun" w:cs="Arial"/>
        </w:rPr>
      </w:pPr>
      <w:r>
        <w:rPr>
          <w:rFonts w:cs="Arial" w:ascii="Arial" w:hAnsi="Arial"/>
          <w:color w:val="000000"/>
        </w:rPr>
        <w:t xml:space="preserve">Обязуюсь соблюдать </w:t>
      </w:r>
      <w:r>
        <w:rPr>
          <w:rFonts w:eastAsia="NSimSun" w:cs="Arial" w:ascii="Arial" w:hAnsi="Arial"/>
        </w:rPr>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rPr>
          <w:rFonts w:ascii="Arial" w:hAnsi="Arial" w:eastAsia="NSimSun" w:cs="Arial"/>
        </w:rPr>
      </w:pPr>
      <w:r>
        <w:rPr>
          <w:rFonts w:eastAsia="NSimSun" w:cs="Arial" w:ascii="Arial" w:hAnsi="Arial"/>
        </w:rPr>
      </w:r>
    </w:p>
    <w:p>
      <w:pPr>
        <w:pStyle w:val="Normal"/>
        <w:rPr>
          <w:rFonts w:ascii="Arial" w:hAnsi="Arial" w:eastAsia="NSimSun" w:cs="Arial"/>
        </w:rPr>
      </w:pPr>
      <w:r>
        <w:rPr>
          <w:rFonts w:eastAsia="NSimSun" w:cs="Arial" w:ascii="Arial" w:hAnsi="Arial"/>
        </w:rPr>
        <w:t>Перечень прилагаемых документов: __________________________________</w:t>
      </w:r>
    </w:p>
    <w:p>
      <w:pPr>
        <w:pStyle w:val="Normal"/>
        <w:rPr>
          <w:rFonts w:ascii="Arial" w:hAnsi="Arial" w:eastAsia="NSimSun" w:cs="Arial"/>
        </w:rPr>
      </w:pPr>
      <w:r>
        <w:rPr>
          <w:rFonts w:eastAsia="NSimSun" w:cs="Arial" w:ascii="Arial" w:hAnsi="Arial"/>
        </w:rPr>
      </w:r>
    </w:p>
    <w:p>
      <w:pPr>
        <w:pStyle w:val="Normal"/>
        <w:jc w:val="both"/>
        <w:rPr>
          <w:rFonts w:ascii="Arial" w:hAnsi="Arial" w:eastAsia="NSimSun" w:cs="Arial"/>
        </w:rPr>
      </w:pPr>
      <w:r>
        <w:rPr>
          <w:rFonts w:eastAsia="NSimSun" w:cs="Arial" w:ascii="Arial" w:hAnsi="Arial"/>
        </w:rPr>
        <w:t>Руководитель               ___________                        ___________________</w:t>
      </w:r>
    </w:p>
    <w:p>
      <w:pPr>
        <w:pStyle w:val="Normal"/>
        <w:jc w:val="both"/>
        <w:rPr>
          <w:rFonts w:ascii="Arial" w:hAnsi="Arial" w:eastAsia="NSimSun" w:cs="Arial"/>
        </w:rPr>
      </w:pPr>
      <w:r>
        <w:rPr>
          <w:rFonts w:eastAsia="NSimSun" w:cs="Arial" w:ascii="Arial" w:hAnsi="Arial"/>
        </w:rPr>
        <w:t xml:space="preserve">                                          </w:t>
      </w:r>
      <w:r>
        <w:rPr>
          <w:rFonts w:eastAsia="NSimSun" w:cs="Arial" w:ascii="Arial" w:hAnsi="Arial"/>
        </w:rPr>
        <w:t>подпись                             расшифровка подписи</w:t>
      </w:r>
    </w:p>
    <w:p>
      <w:pPr>
        <w:pStyle w:val="Normal"/>
        <w:jc w:val="both"/>
        <w:rPr>
          <w:rFonts w:ascii="Arial" w:hAnsi="Arial" w:eastAsia="NSimSun" w:cs="Arial"/>
        </w:rPr>
      </w:pPr>
      <w:r>
        <w:rPr>
          <w:rFonts w:eastAsia="NSimSun" w:cs="Arial" w:ascii="Arial" w:hAnsi="Arial"/>
        </w:rPr>
      </w:r>
    </w:p>
    <w:p>
      <w:pPr>
        <w:pStyle w:val="Normal"/>
        <w:jc w:val="both"/>
        <w:rPr>
          <w:rFonts w:ascii="Arial" w:hAnsi="Arial" w:eastAsia="NSimSun" w:cs="Arial"/>
        </w:rPr>
      </w:pPr>
      <w:r>
        <w:rPr>
          <w:rFonts w:eastAsia="NSimSun" w:cs="Arial" w:ascii="Arial" w:hAnsi="Arial"/>
        </w:rPr>
        <w:t xml:space="preserve">М.П.                                                 </w:t>
        <w:tab/>
        <w:tab/>
        <w:tab/>
        <w:tab/>
        <w:t xml:space="preserve">                          Дата ______________</w:t>
      </w:r>
    </w:p>
    <w:p>
      <w:pPr>
        <w:pStyle w:val="Normal"/>
        <w:jc w:val="both"/>
        <w:rPr>
          <w:rFonts w:ascii="Arial" w:hAnsi="Arial" w:eastAsia="NSimSun" w:cs="Arial"/>
        </w:rPr>
      </w:pPr>
      <w:r>
        <w:rPr>
          <w:rFonts w:eastAsia="NSimSun" w:cs="Arial" w:ascii="Arial" w:hAnsi="Arial"/>
        </w:rPr>
        <w:t xml:space="preserve">                                                                                                </w:t>
      </w:r>
    </w:p>
    <w:p>
      <w:pPr>
        <w:pStyle w:val="Normal"/>
        <w:jc w:val="both"/>
        <w:rPr>
          <w:rFonts w:ascii="Arial" w:hAnsi="Arial" w:eastAsia="NSimSun" w:cs="Arial"/>
        </w:rPr>
      </w:pPr>
      <w:r>
        <w:rPr>
          <w:rFonts w:eastAsia="NSimSun" w:cs="Arial" w:ascii="Arial" w:hAnsi="Arial"/>
        </w:rPr>
      </w:r>
      <w:r>
        <w:br w:type="page"/>
      </w:r>
    </w:p>
    <w:p>
      <w:pPr>
        <w:pStyle w:val="Normal"/>
        <w:spacing w:before="0" w:after="0"/>
        <w:jc w:val="right"/>
        <w:rPr>
          <w:rFonts w:ascii="Arial" w:hAnsi="Arial" w:eastAsia="NSimSun" w:cs="Arial"/>
        </w:rPr>
      </w:pPr>
      <w:r>
        <w:rPr>
          <w:rFonts w:eastAsia="NSimSun" w:cs="Arial" w:ascii="Arial" w:hAnsi="Arial"/>
        </w:rPr>
        <w:t>Приложение 3</w:t>
      </w:r>
    </w:p>
    <w:p>
      <w:pPr>
        <w:pStyle w:val="Normal"/>
        <w:jc w:val="right"/>
        <w:rPr>
          <w:rFonts w:ascii="Arial" w:hAnsi="Arial" w:eastAsia="NSimSun" w:cs="Arial"/>
        </w:rPr>
      </w:pPr>
      <w:r>
        <w:rPr>
          <w:rFonts w:eastAsia="NSimSun" w:cs="Arial" w:ascii="Arial" w:hAnsi="Arial"/>
        </w:rPr>
        <w:t xml:space="preserve">к Порядку          </w:t>
      </w:r>
    </w:p>
    <w:p>
      <w:pPr>
        <w:pStyle w:val="Normal"/>
        <w:widowControl w:val="false"/>
        <w:jc w:val="right"/>
        <w:rPr>
          <w:rFonts w:ascii="Arial" w:hAnsi="Arial" w:cs="Arial"/>
        </w:rPr>
      </w:pPr>
      <w:r>
        <w:rPr>
          <w:rFonts w:cs="Arial" w:ascii="Arial" w:hAnsi="Arial"/>
        </w:rPr>
        <w:t xml:space="preserve">                                                                                      </w:t>
      </w:r>
    </w:p>
    <w:p>
      <w:pPr>
        <w:pStyle w:val="Normal"/>
        <w:widowControl w:val="false"/>
        <w:ind w:firstLine="540"/>
        <w:jc w:val="right"/>
        <w:rPr>
          <w:rFonts w:ascii="Arial" w:hAnsi="Arial" w:cs="Arial"/>
        </w:rPr>
      </w:pPr>
      <w:r>
        <w:rPr>
          <w:rFonts w:cs="Arial" w:ascii="Arial" w:hAnsi="Arial"/>
        </w:rPr>
        <w:t xml:space="preserve"> </w:t>
      </w:r>
    </w:p>
    <w:tbl>
      <w:tblPr>
        <w:tblW w:w="1042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210"/>
        <w:gridCol w:w="5210"/>
      </w:tblGrid>
      <w:tr>
        <w:trPr/>
        <w:tc>
          <w:tcPr>
            <w:tcW w:w="5210" w:type="dxa"/>
            <w:tcBorders/>
          </w:tcPr>
          <w:p>
            <w:pPr>
              <w:pStyle w:val="Normal"/>
              <w:widowControl w:val="false"/>
              <w:jc w:val="center"/>
              <w:rPr>
                <w:rFonts w:ascii="Arial" w:hAnsi="Arial" w:cs="Arial"/>
                <w:lang w:bidi="ru-RU"/>
              </w:rPr>
            </w:pPr>
            <w:r>
              <w:rPr>
                <w:rFonts w:cs="Arial" w:ascii="Arial" w:hAnsi="Arial"/>
                <w:lang w:bidi="ru-RU"/>
              </w:rPr>
              <w:t>НА БЛАНКЕ</w:t>
            </w:r>
          </w:p>
          <w:p>
            <w:pPr>
              <w:pStyle w:val="Normal"/>
              <w:widowControl w:val="false"/>
              <w:jc w:val="center"/>
              <w:rPr>
                <w:rFonts w:ascii="Arial" w:hAnsi="Arial" w:cs="Arial"/>
                <w:lang w:bidi="ru-RU"/>
              </w:rPr>
            </w:pPr>
            <w:r>
              <w:rPr>
                <w:rFonts w:cs="Arial" w:ascii="Arial" w:hAnsi="Arial"/>
                <w:lang w:bidi="ru-RU"/>
              </w:rPr>
              <w:t>ОРГАНИЗАЦИИ И ИП</w:t>
            </w:r>
          </w:p>
        </w:tc>
        <w:tc>
          <w:tcPr>
            <w:tcW w:w="5210" w:type="dxa"/>
            <w:tcBorders/>
          </w:tcPr>
          <w:p>
            <w:pPr>
              <w:pStyle w:val="Normal"/>
              <w:widowControl w:val="false"/>
              <w:jc w:val="right"/>
              <w:rPr>
                <w:rFonts w:ascii="Arial" w:hAnsi="Arial" w:cs="Arial"/>
                <w:lang w:bidi="ru-RU"/>
              </w:rPr>
            </w:pPr>
            <w:r>
              <w:rPr>
                <w:rFonts w:cs="Arial" w:ascii="Arial" w:hAnsi="Arial"/>
                <w:lang w:bidi="ru-RU"/>
              </w:rPr>
              <w:t>Администрация Ардатовского муниципального округа</w:t>
            </w:r>
          </w:p>
          <w:p>
            <w:pPr>
              <w:pStyle w:val="Normal"/>
              <w:widowControl w:val="false"/>
              <w:jc w:val="right"/>
              <w:rPr>
                <w:rFonts w:ascii="Arial" w:hAnsi="Arial" w:cs="Arial"/>
                <w:lang w:bidi="ru-RU"/>
              </w:rPr>
            </w:pPr>
            <w:r>
              <w:rPr>
                <w:rFonts w:cs="Arial" w:ascii="Arial" w:hAnsi="Arial"/>
                <w:lang w:bidi="ru-RU"/>
              </w:rPr>
              <w:t>Нижегородской области</w:t>
            </w:r>
          </w:p>
          <w:p>
            <w:pPr>
              <w:pStyle w:val="Normal"/>
              <w:widowControl w:val="false"/>
              <w:rPr>
                <w:rFonts w:ascii="Arial" w:hAnsi="Arial" w:cs="Arial"/>
                <w:lang w:bidi="ru-RU"/>
              </w:rPr>
            </w:pPr>
            <w:r>
              <w:rPr>
                <w:rFonts w:cs="Arial" w:ascii="Arial" w:hAnsi="Arial"/>
                <w:lang w:bidi="ru-RU"/>
              </w:rPr>
            </w:r>
          </w:p>
          <w:p>
            <w:pPr>
              <w:pStyle w:val="Normal"/>
              <w:widowControl w:val="false"/>
              <w:rPr>
                <w:rFonts w:ascii="Arial" w:hAnsi="Arial" w:cs="Arial"/>
                <w:lang w:bidi="ru-RU"/>
              </w:rPr>
            </w:pPr>
            <w:r>
              <w:rPr>
                <w:rFonts w:cs="Arial" w:ascii="Arial" w:hAnsi="Arial"/>
                <w:lang w:bidi="ru-RU"/>
              </w:rPr>
            </w:r>
          </w:p>
        </w:tc>
      </w:tr>
    </w:tbl>
    <w:p>
      <w:pPr>
        <w:pStyle w:val="Normal"/>
        <w:jc w:val="center"/>
        <w:rPr>
          <w:rFonts w:ascii="Arial" w:hAnsi="Arial" w:cs="Arial"/>
          <w:b/>
          <w:lang w:bidi="ru-RU"/>
        </w:rPr>
      </w:pPr>
      <w:r>
        <w:rPr>
          <w:rFonts w:cs="Arial" w:ascii="Arial" w:hAnsi="Arial"/>
          <w:b/>
          <w:lang w:bidi="ru-RU"/>
        </w:rPr>
        <w:t xml:space="preserve">Заявление </w:t>
      </w:r>
    </w:p>
    <w:p>
      <w:pPr>
        <w:pStyle w:val="Normal"/>
        <w:jc w:val="center"/>
        <w:rPr>
          <w:rFonts w:ascii="Arial" w:hAnsi="Arial" w:cs="Arial"/>
          <w:b/>
        </w:rPr>
      </w:pPr>
      <w:r>
        <w:rPr>
          <w:rFonts w:cs="Arial" w:ascii="Arial" w:hAnsi="Arial"/>
          <w:b/>
          <w:lang w:bidi="ru-RU"/>
        </w:rPr>
        <w:t xml:space="preserve">о предоставлении </w:t>
      </w:r>
      <w:r>
        <w:rPr>
          <w:rFonts w:cs="Arial" w:ascii="Arial" w:hAnsi="Arial"/>
          <w:b/>
        </w:rPr>
        <w:t>субсидии</w:t>
      </w:r>
    </w:p>
    <w:p>
      <w:pPr>
        <w:pStyle w:val="Normal"/>
        <w:jc w:val="both"/>
        <w:rPr>
          <w:rFonts w:ascii="Arial" w:hAnsi="Arial" w:cs="Arial"/>
        </w:rPr>
      </w:pPr>
      <w:r>
        <w:rPr>
          <w:rFonts w:cs="Arial" w:ascii="Arial" w:hAnsi="Arial"/>
        </w:rPr>
      </w:r>
    </w:p>
    <w:p>
      <w:pPr>
        <w:pStyle w:val="Heading1"/>
        <w:jc w:val="both"/>
        <w:rPr>
          <w:rFonts w:ascii="Arial" w:hAnsi="Arial" w:cs="Arial"/>
          <w:b w:val="false"/>
          <w:bCs w:val="false"/>
          <w:sz w:val="24"/>
          <w:szCs w:val="24"/>
        </w:rPr>
      </w:pPr>
      <w:r>
        <w:rPr>
          <w:rFonts w:cs="Arial" w:ascii="Arial" w:hAnsi="Arial"/>
          <w:sz w:val="24"/>
          <w:szCs w:val="24"/>
        </w:rPr>
        <w:t xml:space="preserve">     </w:t>
      </w:r>
      <w:r>
        <w:rPr>
          <w:rFonts w:cs="Arial" w:ascii="Arial" w:hAnsi="Arial"/>
          <w:sz w:val="24"/>
          <w:szCs w:val="24"/>
        </w:rPr>
        <w:tab/>
      </w:r>
      <w:r>
        <w:rPr>
          <w:rFonts w:cs="Arial" w:ascii="Arial" w:hAnsi="Arial"/>
          <w:b w:val="false"/>
          <w:bCs w:val="false"/>
          <w:sz w:val="24"/>
          <w:szCs w:val="24"/>
        </w:rPr>
        <w:t xml:space="preserve">В соответствии с Порядком предоставления субсидии на 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населенные пункты Ардатовского муниципального округа Нижегородской области, утвержденным постановлением администрации  </w:t>
      </w:r>
      <w:bookmarkStart w:id="6" w:name="_Hlk211516325"/>
      <w:r>
        <w:rPr>
          <w:rFonts w:cs="Arial" w:ascii="Arial" w:hAnsi="Arial"/>
          <w:b w:val="false"/>
          <w:bCs w:val="false"/>
          <w:sz w:val="24"/>
          <w:szCs w:val="24"/>
        </w:rPr>
        <w:t>Ардатовского муниципального округа Нижегородской области</w:t>
      </w:r>
      <w:bookmarkEnd w:id="6"/>
      <w:r>
        <w:rPr>
          <w:rFonts w:cs="Arial" w:ascii="Arial" w:hAnsi="Arial"/>
          <w:b w:val="false"/>
          <w:bCs w:val="false"/>
          <w:sz w:val="24"/>
          <w:szCs w:val="24"/>
        </w:rPr>
        <w:t xml:space="preserve"> от "__" ______ 20__ г. № ____ , соглашением о предоставлении из бюджета округа субсидии на 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населенные пункты Ардатовского муниципального округа Нижегородской области просим перечислить субсидию  за ____ квартал 20___ года в размере ___________ рублей.</w:t>
      </w:r>
    </w:p>
    <w:p>
      <w:pPr>
        <w:pStyle w:val="Normal"/>
        <w:rPr>
          <w:rFonts w:ascii="Arial" w:hAnsi="Arial" w:cs="Arial"/>
          <w:lang w:eastAsia="zh-CN"/>
        </w:rPr>
      </w:pPr>
      <w:r>
        <w:rPr>
          <w:rFonts w:cs="Arial" w:ascii="Arial" w:hAnsi="Arial"/>
          <w:lang w:eastAsia="zh-CN"/>
        </w:rPr>
      </w:r>
    </w:p>
    <w:p>
      <w:pPr>
        <w:pStyle w:val="Normal"/>
        <w:rPr>
          <w:rFonts w:ascii="Arial" w:hAnsi="Arial" w:cs="Arial"/>
        </w:rPr>
      </w:pPr>
      <w:r>
        <w:rPr>
          <w:rFonts w:cs="Arial" w:ascii="Arial" w:hAnsi="Arial"/>
        </w:rPr>
        <w:t>Приложение: 1. _______________</w:t>
      </w:r>
    </w:p>
    <w:p>
      <w:pPr>
        <w:pStyle w:val="Normal"/>
        <w:rPr>
          <w:rFonts w:ascii="Arial" w:hAnsi="Arial" w:cs="Arial"/>
        </w:rPr>
      </w:pPr>
      <w:r>
        <w:rPr>
          <w:rFonts w:cs="Arial" w:ascii="Arial" w:hAnsi="Arial"/>
        </w:rPr>
        <w:t xml:space="preserve">                        </w:t>
      </w:r>
      <w:r>
        <w:rPr>
          <w:rFonts w:cs="Arial" w:ascii="Arial" w:hAnsi="Arial"/>
        </w:rPr>
        <w:t>2. _______________</w:t>
      </w:r>
    </w:p>
    <w:p>
      <w:pPr>
        <w:pStyle w:val="Normal"/>
        <w:rPr>
          <w:rFonts w:ascii="Arial" w:hAnsi="Arial" w:cs="Arial"/>
        </w:rPr>
      </w:pPr>
      <w:r>
        <w:rPr>
          <w:rFonts w:cs="Arial" w:ascii="Arial" w:hAnsi="Arial"/>
        </w:rPr>
        <w:t xml:space="preserve">                        </w:t>
      </w:r>
      <w:r>
        <w:rPr>
          <w:rFonts w:cs="Arial" w:ascii="Arial" w:hAnsi="Arial"/>
        </w:rPr>
        <w:t>3. _______________</w:t>
      </w:r>
    </w:p>
    <w:p>
      <w:pPr>
        <w:pStyle w:val="Normal"/>
        <w:rPr>
          <w:rFonts w:ascii="Arial" w:hAnsi="Arial" w:cs="Arial"/>
        </w:rPr>
      </w:pPr>
      <w:r>
        <w:rPr>
          <w:rFonts w:cs="Arial" w:ascii="Arial" w:hAnsi="Arial"/>
        </w:rPr>
        <w:t xml:space="preserve">                        </w:t>
      </w:r>
      <w:r>
        <w:rPr>
          <w:rFonts w:cs="Arial" w:ascii="Arial" w:hAnsi="Arial"/>
        </w:rPr>
        <w:t>4. _______________</w:t>
      </w:r>
    </w:p>
    <w:p>
      <w:pPr>
        <w:pStyle w:val="Normal"/>
        <w:rPr>
          <w:rFonts w:ascii="Arial" w:hAnsi="Arial" w:cs="Arial"/>
        </w:rPr>
      </w:pPr>
      <w:r>
        <w:rPr>
          <w:rFonts w:cs="Arial" w:ascii="Arial" w:hAnsi="Arial"/>
        </w:rPr>
      </w:r>
    </w:p>
    <w:tbl>
      <w:tblPr>
        <w:tblW w:w="19508"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10382"/>
        <w:gridCol w:w="2126"/>
        <w:gridCol w:w="3500"/>
        <w:gridCol w:w="3499"/>
      </w:tblGrid>
      <w:tr>
        <w:trPr>
          <w:trHeight w:val="384" w:hRule="atLeast"/>
        </w:trPr>
        <w:tc>
          <w:tcPr>
            <w:tcW w:w="10382" w:type="dxa"/>
            <w:tcBorders/>
          </w:tcPr>
          <w:p>
            <w:pPr>
              <w:pStyle w:val="Normal"/>
              <w:widowControl w:val="false"/>
              <w:spacing w:lineRule="auto" w:line="254"/>
              <w:rPr>
                <w:rFonts w:ascii="Arial" w:hAnsi="Arial" w:cs="Arial"/>
                <w:lang w:eastAsia="en-US"/>
              </w:rPr>
            </w:pPr>
            <w:r>
              <w:rPr>
                <w:rFonts w:cs="Arial" w:ascii="Arial" w:hAnsi="Arial"/>
                <w:lang w:eastAsia="en-US"/>
              </w:rPr>
            </w:r>
          </w:p>
          <w:p>
            <w:pPr>
              <w:pStyle w:val="Normal"/>
              <w:widowControl w:val="false"/>
              <w:spacing w:lineRule="auto" w:line="254"/>
              <w:rPr>
                <w:rFonts w:ascii="Arial" w:hAnsi="Arial" w:cs="Arial"/>
                <w:lang w:eastAsia="en-US"/>
              </w:rPr>
            </w:pPr>
            <w:r>
              <w:rPr>
                <w:rFonts w:cs="Arial" w:ascii="Arial" w:hAnsi="Arial"/>
                <w:lang w:eastAsia="en-US"/>
              </w:rPr>
            </w:r>
          </w:p>
          <w:p>
            <w:pPr>
              <w:pStyle w:val="Normal"/>
              <w:widowControl w:val="false"/>
              <w:spacing w:lineRule="auto" w:line="254"/>
              <w:rPr>
                <w:rFonts w:ascii="Arial" w:hAnsi="Arial" w:cs="Arial"/>
                <w:lang w:eastAsia="en-US"/>
              </w:rPr>
            </w:pPr>
            <w:r>
              <w:rPr>
                <w:rFonts w:cs="Arial" w:ascii="Arial" w:hAnsi="Arial"/>
                <w:lang w:eastAsia="en-US"/>
              </w:rPr>
              <w:t>Руководитель  ___________________   _____________________</w:t>
            </w:r>
          </w:p>
        </w:tc>
        <w:tc>
          <w:tcPr>
            <w:tcW w:w="2126" w:type="dxa"/>
            <w:tcBorders/>
          </w:tcPr>
          <w:p>
            <w:pPr>
              <w:pStyle w:val="Normal"/>
              <w:widowControl w:val="false"/>
              <w:spacing w:lineRule="auto" w:line="254"/>
              <w:jc w:val="both"/>
              <w:rPr>
                <w:rFonts w:ascii="Arial" w:hAnsi="Arial" w:cs="Arial"/>
                <w:lang w:eastAsia="en-US"/>
              </w:rPr>
            </w:pPr>
            <w:r>
              <w:rPr>
                <w:rFonts w:cs="Arial" w:ascii="Arial" w:hAnsi="Arial"/>
                <w:lang w:eastAsia="en-US"/>
              </w:rPr>
            </w:r>
          </w:p>
        </w:tc>
        <w:tc>
          <w:tcPr>
            <w:tcW w:w="3500" w:type="dxa"/>
            <w:tcBorders/>
          </w:tcPr>
          <w:p>
            <w:pPr>
              <w:pStyle w:val="Normal"/>
              <w:widowControl w:val="false"/>
              <w:spacing w:lineRule="auto" w:line="254"/>
              <w:jc w:val="both"/>
              <w:rPr>
                <w:rFonts w:ascii="Arial" w:hAnsi="Arial" w:cs="Arial"/>
                <w:lang w:eastAsia="en-US"/>
              </w:rPr>
            </w:pPr>
            <w:r>
              <w:rPr>
                <w:rFonts w:cs="Arial" w:ascii="Arial" w:hAnsi="Arial"/>
                <w:lang w:eastAsia="en-US"/>
              </w:rPr>
            </w:r>
          </w:p>
        </w:tc>
        <w:tc>
          <w:tcPr>
            <w:tcW w:w="3499" w:type="dxa"/>
            <w:tcBorders/>
          </w:tcPr>
          <w:p>
            <w:pPr>
              <w:pStyle w:val="Normal"/>
              <w:widowControl w:val="false"/>
              <w:spacing w:lineRule="auto" w:line="254"/>
              <w:jc w:val="both"/>
              <w:rPr>
                <w:rFonts w:ascii="Arial" w:hAnsi="Arial" w:cs="Arial"/>
                <w:lang w:eastAsia="en-US"/>
              </w:rPr>
            </w:pPr>
            <w:r>
              <w:rPr>
                <w:rFonts w:cs="Arial" w:ascii="Arial" w:hAnsi="Arial"/>
                <w:lang w:eastAsia="en-US"/>
              </w:rPr>
            </w:r>
          </w:p>
        </w:tc>
      </w:tr>
    </w:tbl>
    <w:p>
      <w:pPr>
        <w:pStyle w:val="ConsPlusNonformat"/>
        <w:jc w:val="both"/>
        <w:rPr>
          <w:rFonts w:ascii="Arial" w:hAnsi="Arial" w:cs="Arial"/>
          <w:color w:themeColor="text1" w:val="000000"/>
          <w:sz w:val="24"/>
          <w:szCs w:val="24"/>
        </w:rPr>
      </w:pPr>
      <w:r>
        <w:rPr>
          <w:rFonts w:cs="Arial" w:ascii="Arial" w:hAnsi="Arial"/>
          <w:color w:themeColor="text1" w:val="000000"/>
          <w:sz w:val="24"/>
          <w:szCs w:val="24"/>
        </w:rPr>
        <w:t xml:space="preserve">                                                      </w:t>
      </w:r>
      <w:r>
        <w:rPr>
          <w:rFonts w:cs="Arial" w:ascii="Arial" w:hAnsi="Arial"/>
          <w:color w:themeColor="text1" w:val="000000"/>
          <w:sz w:val="24"/>
          <w:szCs w:val="24"/>
        </w:rPr>
        <w:t>(подпись)                              (расшифровка подписи)</w:t>
      </w:r>
    </w:p>
    <w:p>
      <w:pPr>
        <w:pStyle w:val="ConsPlusNonformat"/>
        <w:jc w:val="both"/>
        <w:rPr>
          <w:rFonts w:ascii="Arial" w:hAnsi="Arial" w:cs="Arial"/>
          <w:color w:themeColor="text1" w:val="000000"/>
          <w:sz w:val="24"/>
          <w:szCs w:val="24"/>
        </w:rPr>
      </w:pPr>
      <w:r>
        <w:rPr>
          <w:rFonts w:cs="Arial" w:ascii="Arial" w:hAnsi="Arial"/>
          <w:color w:themeColor="text1" w:val="000000"/>
          <w:sz w:val="24"/>
          <w:szCs w:val="24"/>
        </w:rPr>
      </w:r>
    </w:p>
    <w:p>
      <w:pPr>
        <w:pStyle w:val="ConsPlusNonformat"/>
        <w:jc w:val="both"/>
        <w:rPr>
          <w:rFonts w:ascii="Arial" w:hAnsi="Arial" w:cs="Arial"/>
          <w:color w:themeColor="text1" w:val="000000"/>
          <w:sz w:val="24"/>
          <w:szCs w:val="24"/>
        </w:rPr>
      </w:pPr>
      <w:r>
        <w:rPr>
          <w:rFonts w:cs="Arial" w:ascii="Arial" w:hAnsi="Arial"/>
          <w:color w:themeColor="text1" w:val="000000"/>
          <w:sz w:val="24"/>
          <w:szCs w:val="24"/>
        </w:rPr>
      </w:r>
    </w:p>
    <w:p>
      <w:pPr>
        <w:pStyle w:val="ConsPlusNonformat"/>
        <w:jc w:val="both"/>
        <w:rPr>
          <w:rFonts w:ascii="Arial" w:hAnsi="Arial" w:cs="Arial"/>
          <w:color w:themeColor="text1" w:val="000000"/>
          <w:sz w:val="24"/>
          <w:szCs w:val="24"/>
        </w:rPr>
      </w:pPr>
      <w:r>
        <w:rPr>
          <w:rFonts w:cs="Arial" w:ascii="Arial" w:hAnsi="Arial"/>
          <w:color w:themeColor="text1" w:val="000000"/>
          <w:sz w:val="24"/>
          <w:szCs w:val="24"/>
        </w:rPr>
      </w:r>
    </w:p>
    <w:p>
      <w:pPr>
        <w:pStyle w:val="ConsPlusNonformat"/>
        <w:jc w:val="right"/>
        <w:rPr>
          <w:rFonts w:ascii="Arial" w:hAnsi="Arial" w:cs="Arial"/>
          <w:color w:themeColor="text1" w:val="000000"/>
          <w:sz w:val="24"/>
          <w:szCs w:val="24"/>
        </w:rPr>
      </w:pPr>
      <w:r>
        <w:rPr>
          <w:rFonts w:cs="Arial" w:ascii="Arial" w:hAnsi="Arial"/>
          <w:color w:themeColor="text1" w:val="000000"/>
          <w:sz w:val="24"/>
          <w:szCs w:val="24"/>
        </w:rPr>
        <w:t xml:space="preserve">                                                                                        </w:t>
      </w:r>
      <w:r>
        <w:rPr>
          <w:rFonts w:cs="Arial" w:ascii="Arial" w:hAnsi="Arial"/>
          <w:color w:themeColor="text1" w:val="000000"/>
          <w:sz w:val="24"/>
          <w:szCs w:val="24"/>
        </w:rPr>
        <w:t>«___» ________________ 20__ г.</w:t>
      </w:r>
    </w:p>
    <w:p>
      <w:pPr>
        <w:pStyle w:val="ConsPlusNonformat"/>
        <w:jc w:val="both"/>
        <w:rPr>
          <w:rFonts w:ascii="Arial" w:hAnsi="Arial" w:cs="Arial"/>
          <w:color w:themeColor="text1" w:val="000000"/>
          <w:sz w:val="24"/>
          <w:szCs w:val="24"/>
        </w:rPr>
      </w:pPr>
      <w:r>
        <w:rPr>
          <w:rFonts w:cs="Arial" w:ascii="Arial" w:hAnsi="Arial"/>
          <w:color w:themeColor="text1" w:val="000000"/>
          <w:sz w:val="24"/>
          <w:szCs w:val="24"/>
        </w:rPr>
      </w:r>
    </w:p>
    <w:p>
      <w:pPr>
        <w:pStyle w:val="ConsPlusNonformat"/>
        <w:jc w:val="both"/>
        <w:rPr>
          <w:rFonts w:ascii="Arial" w:hAnsi="Arial" w:cs="Arial"/>
          <w:color w:themeColor="text1" w:val="000000"/>
          <w:sz w:val="24"/>
          <w:szCs w:val="24"/>
        </w:rPr>
      </w:pPr>
      <w:r>
        <w:rPr>
          <w:rFonts w:cs="Arial" w:ascii="Arial" w:hAnsi="Arial"/>
          <w:color w:themeColor="text1" w:val="000000"/>
          <w:sz w:val="24"/>
          <w:szCs w:val="24"/>
        </w:rPr>
      </w:r>
    </w:p>
    <w:p>
      <w:pPr>
        <w:pStyle w:val="ConsPlusNonformat"/>
        <w:jc w:val="both"/>
        <w:rPr>
          <w:rFonts w:ascii="Arial" w:hAnsi="Arial" w:cs="Arial"/>
          <w:color w:themeColor="text1" w:val="000000"/>
          <w:sz w:val="24"/>
          <w:szCs w:val="24"/>
        </w:rPr>
      </w:pPr>
      <w:r>
        <w:rPr>
          <w:rFonts w:cs="Arial" w:ascii="Arial" w:hAnsi="Arial"/>
          <w:color w:themeColor="text1" w:val="000000"/>
          <w:sz w:val="24"/>
          <w:szCs w:val="24"/>
        </w:rPr>
        <w:t>МП (при наличии)</w:t>
      </w:r>
    </w:p>
    <w:p>
      <w:pPr>
        <w:pStyle w:val="ConsPlusNonformat"/>
        <w:jc w:val="both"/>
        <w:rPr>
          <w:rFonts w:ascii="Arial" w:hAnsi="Arial" w:cs="Arial"/>
          <w:color w:themeColor="text1" w:val="000000"/>
          <w:sz w:val="24"/>
          <w:szCs w:val="24"/>
        </w:rPr>
      </w:pPr>
      <w:r>
        <w:rPr>
          <w:rFonts w:cs="Arial" w:ascii="Arial" w:hAnsi="Arial"/>
          <w:color w:themeColor="text1" w:val="000000"/>
          <w:sz w:val="24"/>
          <w:szCs w:val="24"/>
        </w:rPr>
      </w:r>
    </w:p>
    <w:p>
      <w:pPr>
        <w:pStyle w:val="ConsPlusNonformat"/>
        <w:jc w:val="both"/>
        <w:rPr>
          <w:rFonts w:ascii="Arial" w:hAnsi="Arial" w:cs="Arial"/>
          <w:color w:themeColor="text1" w:val="000000"/>
          <w:sz w:val="24"/>
          <w:szCs w:val="24"/>
        </w:rPr>
      </w:pPr>
      <w:r>
        <w:rPr>
          <w:rFonts w:cs="Arial" w:ascii="Arial" w:hAnsi="Arial"/>
          <w:color w:themeColor="text1" w:val="000000"/>
          <w:sz w:val="24"/>
          <w:szCs w:val="24"/>
        </w:rPr>
      </w:r>
      <w:r>
        <w:br w:type="page"/>
      </w:r>
    </w:p>
    <w:p>
      <w:pPr>
        <w:pStyle w:val="Normal"/>
        <w:spacing w:before="0" w:after="0"/>
        <w:jc w:val="right"/>
        <w:rPr>
          <w:rFonts w:ascii="Arial" w:hAnsi="Arial" w:cs="Arial"/>
        </w:rPr>
      </w:pPr>
      <w:r>
        <w:rPr>
          <w:rFonts w:eastAsia="NSimSun" w:cs="Arial" w:ascii="Arial" w:hAnsi="Arial"/>
          <w:highlight w:val="white"/>
        </w:rPr>
        <w:t xml:space="preserve">Приложение </w:t>
      </w:r>
      <w:r>
        <w:rPr>
          <w:rFonts w:eastAsia="NSimSun" w:cs="Arial" w:ascii="Arial" w:hAnsi="Arial"/>
        </w:rPr>
        <w:t>4</w:t>
      </w:r>
    </w:p>
    <w:p>
      <w:pPr>
        <w:pStyle w:val="Normal"/>
        <w:ind w:firstLine="709"/>
        <w:jc w:val="right"/>
        <w:rPr>
          <w:rFonts w:ascii="Arial" w:hAnsi="Arial" w:eastAsia="NSimSun" w:cs="Arial"/>
          <w:highlight w:val="white"/>
        </w:rPr>
      </w:pPr>
      <w:r>
        <w:rPr>
          <w:rFonts w:eastAsia="NSimSun" w:cs="Arial" w:ascii="Arial" w:hAnsi="Arial"/>
          <w:highlight w:val="white"/>
        </w:rPr>
        <w:t>к Порядку</w:t>
      </w:r>
    </w:p>
    <w:p>
      <w:pPr>
        <w:pStyle w:val="Normal"/>
        <w:ind w:firstLine="709"/>
        <w:jc w:val="right"/>
        <w:rPr>
          <w:rFonts w:ascii="Arial" w:hAnsi="Arial" w:eastAsia="NSimSun" w:cs="Arial"/>
          <w:highlight w:val="white"/>
        </w:rPr>
      </w:pPr>
      <w:r>
        <w:rPr>
          <w:rFonts w:eastAsia="NSimSun" w:cs="Arial" w:ascii="Arial" w:hAnsi="Arial"/>
          <w:highlight w:val="white"/>
        </w:rPr>
      </w:r>
    </w:p>
    <w:p>
      <w:pPr>
        <w:pStyle w:val="Normal"/>
        <w:ind w:firstLine="709"/>
        <w:jc w:val="right"/>
        <w:rPr>
          <w:rFonts w:ascii="Arial" w:hAnsi="Arial" w:eastAsia="NSimSun" w:cs="Arial"/>
          <w:highlight w:val="white"/>
        </w:rPr>
      </w:pPr>
      <w:r>
        <w:rPr>
          <w:rFonts w:eastAsia="NSimSun" w:cs="Arial" w:ascii="Arial" w:hAnsi="Arial"/>
          <w:highlight w:val="white"/>
        </w:rPr>
      </w:r>
    </w:p>
    <w:p>
      <w:pPr>
        <w:pStyle w:val="Normal"/>
        <w:jc w:val="center"/>
        <w:rPr>
          <w:rFonts w:ascii="Arial" w:hAnsi="Arial" w:cs="Arial"/>
        </w:rPr>
      </w:pPr>
      <w:r>
        <w:rPr>
          <w:rFonts w:cs="Arial" w:ascii="Arial" w:hAnsi="Arial"/>
        </w:rPr>
      </w:r>
    </w:p>
    <w:p>
      <w:pPr>
        <w:pStyle w:val="Normal"/>
        <w:numPr>
          <w:ilvl w:val="3"/>
          <w:numId w:val="2"/>
        </w:numPr>
        <w:spacing w:lineRule="exact" w:line="240"/>
        <w:jc w:val="center"/>
        <w:rPr>
          <w:rFonts w:ascii="Arial" w:hAnsi="Arial" w:cs="Arial"/>
          <w:b/>
        </w:rPr>
      </w:pPr>
      <w:r>
        <w:rPr>
          <w:rFonts w:cs="Arial" w:ascii="Arial" w:hAnsi="Arial"/>
          <w:b/>
        </w:rPr>
        <w:t xml:space="preserve">Графики и маршруты </w:t>
      </w:r>
    </w:p>
    <w:p>
      <w:pPr>
        <w:pStyle w:val="Normal"/>
        <w:numPr>
          <w:ilvl w:val="3"/>
          <w:numId w:val="2"/>
        </w:numPr>
        <w:spacing w:lineRule="exact" w:line="240"/>
        <w:jc w:val="center"/>
        <w:rPr>
          <w:rFonts w:ascii="Arial" w:hAnsi="Arial" w:cs="Arial"/>
          <w:b/>
        </w:rPr>
      </w:pPr>
      <w:r>
        <w:rPr>
          <w:rFonts w:cs="Arial" w:ascii="Arial" w:hAnsi="Arial"/>
          <w:b/>
        </w:rPr>
        <w:t>доставки и реализации продовольственных товаров в малонаселенные и (или) отделенные населенные пункты Ардатовского муниципального округа Нижегородской области</w:t>
      </w:r>
    </w:p>
    <w:p>
      <w:pPr>
        <w:pStyle w:val="Normal"/>
        <w:numPr>
          <w:ilvl w:val="3"/>
          <w:numId w:val="2"/>
        </w:numPr>
        <w:spacing w:lineRule="exact" w:line="240"/>
        <w:jc w:val="center"/>
        <w:rPr>
          <w:rFonts w:ascii="Arial" w:hAnsi="Arial" w:cs="Arial"/>
          <w:bCs/>
        </w:rPr>
      </w:pPr>
      <w:r>
        <w:rPr>
          <w:rFonts w:cs="Arial" w:ascii="Arial" w:hAnsi="Arial"/>
          <w:bCs/>
        </w:rPr>
      </w:r>
    </w:p>
    <w:tbl>
      <w:tblPr>
        <w:tblW w:w="4900" w:type="pct"/>
        <w:jc w:val="left"/>
        <w:tblInd w:w="-5" w:type="dxa"/>
        <w:tblLayout w:type="fixed"/>
        <w:tblCellMar>
          <w:top w:w="0" w:type="dxa"/>
          <w:left w:w="5" w:type="dxa"/>
          <w:bottom w:w="0" w:type="dxa"/>
          <w:right w:w="5" w:type="dxa"/>
        </w:tblCellMar>
        <w:tblLook w:val="04a0" w:noHBand="0" w:noVBand="1" w:firstColumn="1" w:lastRow="0" w:lastColumn="0" w:firstRow="1"/>
      </w:tblPr>
      <w:tblGrid>
        <w:gridCol w:w="3334"/>
        <w:gridCol w:w="2331"/>
        <w:gridCol w:w="2022"/>
        <w:gridCol w:w="2312"/>
      </w:tblGrid>
      <w:tr>
        <w:trPr>
          <w:trHeight w:val="20" w:hRule="atLeast"/>
        </w:trPr>
        <w:tc>
          <w:tcPr>
            <w:tcW w:w="3334" w:type="dxa"/>
            <w:tcBorders>
              <w:top w:val="single" w:sz="4" w:space="0" w:color="000000"/>
              <w:left w:val="single" w:sz="4" w:space="0" w:color="000000"/>
              <w:bottom w:val="single" w:sz="4" w:space="0" w:color="000000"/>
              <w:right w:val="single" w:sz="4" w:space="0" w:color="000000"/>
            </w:tcBorders>
          </w:tcPr>
          <w:p>
            <w:pPr>
              <w:pStyle w:val="Normal"/>
              <w:widowControl w:val="false"/>
              <w:ind w:left="-420"/>
              <w:jc w:val="center"/>
              <w:rPr>
                <w:rFonts w:ascii="Arial" w:hAnsi="Arial" w:cs="Arial"/>
                <w:color w:val="000000"/>
              </w:rPr>
            </w:pPr>
            <w:r>
              <w:rPr>
                <w:rFonts w:cs="Arial" w:ascii="Arial" w:hAnsi="Arial"/>
                <w:color w:val="000000"/>
              </w:rPr>
              <w:t>Номер</w:t>
            </w:r>
            <w:r>
              <w:rPr>
                <w:rFonts w:cs="Arial" w:ascii="Arial" w:hAnsi="Arial"/>
                <w:color w:val="000000"/>
                <w:spacing w:val="-4"/>
              </w:rPr>
              <w:t xml:space="preserve"> </w:t>
            </w:r>
            <w:r>
              <w:rPr>
                <w:rFonts w:cs="Arial" w:ascii="Arial" w:hAnsi="Arial"/>
                <w:color w:val="000000"/>
                <w:spacing w:val="-2"/>
              </w:rPr>
              <w:t>маршрута</w:t>
            </w:r>
          </w:p>
        </w:tc>
        <w:tc>
          <w:tcPr>
            <w:tcW w:w="233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color w:val="000000"/>
              </w:rPr>
            </w:pPr>
            <w:r>
              <w:rPr>
                <w:rFonts w:cs="Arial" w:ascii="Arial" w:hAnsi="Arial"/>
                <w:color w:val="000000"/>
              </w:rPr>
              <w:t>Дни</w:t>
            </w:r>
            <w:r>
              <w:rPr>
                <w:rFonts w:cs="Arial" w:ascii="Arial" w:hAnsi="Arial"/>
                <w:color w:val="000000"/>
                <w:spacing w:val="-2"/>
              </w:rPr>
              <w:t xml:space="preserve"> недели</w:t>
            </w:r>
          </w:p>
        </w:tc>
        <w:tc>
          <w:tcPr>
            <w:tcW w:w="20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color w:val="000000"/>
              </w:rPr>
            </w:pPr>
            <w:r>
              <w:rPr>
                <w:rFonts w:cs="Arial" w:ascii="Arial" w:hAnsi="Arial"/>
                <w:color w:val="000000"/>
                <w:spacing w:val="-2"/>
              </w:rPr>
              <w:t>Расстояние</w:t>
            </w:r>
          </w:p>
          <w:p>
            <w:pPr>
              <w:pStyle w:val="Normal"/>
              <w:widowControl w:val="false"/>
              <w:jc w:val="center"/>
              <w:rPr>
                <w:rFonts w:ascii="Arial" w:hAnsi="Arial" w:cs="Arial"/>
                <w:color w:val="000000"/>
              </w:rPr>
            </w:pPr>
            <w:r>
              <w:rPr>
                <w:rFonts w:cs="Arial" w:ascii="Arial" w:hAnsi="Arial"/>
                <w:color w:val="000000"/>
                <w:spacing w:val="-2"/>
              </w:rPr>
              <w:t xml:space="preserve">маршрута, </w:t>
            </w:r>
            <w:r>
              <w:rPr>
                <w:rFonts w:cs="Arial" w:ascii="Arial" w:hAnsi="Arial"/>
                <w:color w:val="000000"/>
                <w:spacing w:val="-6"/>
              </w:rPr>
              <w:t>км</w:t>
            </w:r>
          </w:p>
        </w:tc>
        <w:tc>
          <w:tcPr>
            <w:tcW w:w="231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color w:val="000000"/>
              </w:rPr>
            </w:pPr>
            <w:r>
              <w:rPr>
                <w:rFonts w:cs="Arial" w:ascii="Arial" w:hAnsi="Arial"/>
                <w:color w:val="000000"/>
                <w:spacing w:val="-2"/>
              </w:rPr>
              <w:t>Населённые пункты</w:t>
            </w:r>
          </w:p>
        </w:tc>
      </w:tr>
      <w:tr>
        <w:trPr>
          <w:trHeight w:val="20" w:hRule="atLeast"/>
        </w:trPr>
        <w:tc>
          <w:tcPr>
            <w:tcW w:w="33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spacing w:val="-10"/>
              </w:rPr>
              <w:t>1</w:t>
            </w:r>
          </w:p>
        </w:tc>
        <w:tc>
          <w:tcPr>
            <w:tcW w:w="23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spacing w:val="-10"/>
              </w:rPr>
              <w:t>2</w:t>
            </w:r>
          </w:p>
        </w:tc>
        <w:tc>
          <w:tcPr>
            <w:tcW w:w="20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spacing w:val="-10"/>
              </w:rPr>
              <w:t>3</w:t>
            </w:r>
          </w:p>
        </w:tc>
        <w:tc>
          <w:tcPr>
            <w:tcW w:w="2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spacing w:val="-10"/>
              </w:rPr>
              <w:t>4</w:t>
            </w:r>
          </w:p>
        </w:tc>
      </w:tr>
      <w:tr>
        <w:trPr>
          <w:trHeight w:val="20" w:hRule="atLeast"/>
        </w:trPr>
        <w:tc>
          <w:tcPr>
            <w:tcW w:w="333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color w:val="000000"/>
              </w:rPr>
            </w:pPr>
            <w:r>
              <w:rPr>
                <w:rFonts w:cs="Arial" w:ascii="Arial" w:hAnsi="Arial"/>
                <w:color w:val="000000"/>
              </w:rPr>
              <w:t xml:space="preserve"> </w:t>
            </w:r>
            <w:r>
              <w:rPr>
                <w:rFonts w:cs="Arial" w:ascii="Arial" w:hAnsi="Arial"/>
                <w:color w:val="000000"/>
              </w:rPr>
              <w:t>Маршрут</w:t>
            </w:r>
            <w:r>
              <w:rPr>
                <w:rFonts w:cs="Arial" w:ascii="Arial" w:hAnsi="Arial"/>
                <w:color w:val="000000"/>
                <w:spacing w:val="-8"/>
              </w:rPr>
              <w:t xml:space="preserve"> </w:t>
            </w:r>
            <w:r>
              <w:rPr>
                <w:rFonts w:cs="Arial" w:ascii="Arial" w:hAnsi="Arial"/>
                <w:color w:val="000000"/>
              </w:rPr>
              <w:t>№</w:t>
            </w:r>
            <w:r>
              <w:rPr>
                <w:rFonts w:cs="Arial" w:ascii="Arial" w:hAnsi="Arial"/>
                <w:color w:val="000000"/>
                <w:spacing w:val="-2"/>
              </w:rPr>
              <w:t xml:space="preserve"> </w:t>
            </w:r>
            <w:r>
              <w:rPr>
                <w:rFonts w:cs="Arial" w:ascii="Arial" w:hAnsi="Arial"/>
                <w:color w:val="000000"/>
                <w:spacing w:val="-10"/>
              </w:rPr>
              <w:t>1</w:t>
            </w:r>
          </w:p>
        </w:tc>
        <w:tc>
          <w:tcPr>
            <w:tcW w:w="23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0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r>
      <w:tr>
        <w:trPr>
          <w:trHeight w:val="20" w:hRule="atLeast"/>
        </w:trPr>
        <w:tc>
          <w:tcPr>
            <w:tcW w:w="3334"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r>
          </w:p>
        </w:tc>
        <w:tc>
          <w:tcPr>
            <w:tcW w:w="23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0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r>
      <w:tr>
        <w:trPr>
          <w:trHeight w:val="20" w:hRule="atLeast"/>
        </w:trPr>
        <w:tc>
          <w:tcPr>
            <w:tcW w:w="3334" w:type="dxa"/>
            <w:vMerge w:val="continue"/>
            <w:tcBorders>
              <w:top w:val="single" w:sz="4" w:space="0" w:color="000000"/>
              <w:left w:val="single" w:sz="4" w:space="0" w:color="000000"/>
              <w:bottom w:val="single" w:sz="4" w:space="0" w:color="000000"/>
              <w:right w:val="single" w:sz="4" w:space="0" w:color="000000"/>
            </w:tcBorders>
          </w:tcPr>
          <w:p>
            <w:pPr>
              <w:pStyle w:val="Normal"/>
              <w:jc w:val="center"/>
              <w:rPr>
                <w:rFonts w:ascii="Arial" w:hAnsi="Arial" w:cs="Arial"/>
              </w:rPr>
            </w:pPr>
            <w:r>
              <w:rPr>
                <w:rFonts w:cs="Arial" w:ascii="Arial" w:hAnsi="Arial"/>
              </w:rPr>
            </w:r>
          </w:p>
        </w:tc>
        <w:tc>
          <w:tcPr>
            <w:tcW w:w="23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0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r>
      <w:tr>
        <w:trPr>
          <w:trHeight w:val="20" w:hRule="atLeast"/>
        </w:trPr>
        <w:tc>
          <w:tcPr>
            <w:tcW w:w="33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color w:val="000000"/>
              </w:rPr>
            </w:pPr>
            <w:r>
              <w:rPr>
                <w:rFonts w:cs="Arial" w:ascii="Arial" w:hAnsi="Arial"/>
                <w:color w:val="000000"/>
              </w:rPr>
              <w:t>Маршрут</w:t>
            </w:r>
            <w:r>
              <w:rPr>
                <w:rFonts w:cs="Arial" w:ascii="Arial" w:hAnsi="Arial"/>
                <w:color w:val="000000"/>
                <w:spacing w:val="-8"/>
              </w:rPr>
              <w:t xml:space="preserve"> </w:t>
            </w:r>
            <w:r>
              <w:rPr>
                <w:rFonts w:cs="Arial" w:ascii="Arial" w:hAnsi="Arial"/>
                <w:color w:val="000000"/>
              </w:rPr>
              <w:t>№</w:t>
            </w:r>
            <w:r>
              <w:rPr>
                <w:rFonts w:cs="Arial" w:ascii="Arial" w:hAnsi="Arial"/>
                <w:color w:val="000000"/>
                <w:spacing w:val="-2"/>
              </w:rPr>
              <w:t xml:space="preserve"> </w:t>
            </w:r>
            <w:r>
              <w:rPr>
                <w:rFonts w:cs="Arial" w:ascii="Arial" w:hAnsi="Arial"/>
                <w:color w:val="000000"/>
                <w:spacing w:val="-10"/>
              </w:rPr>
              <w:t>2</w:t>
            </w:r>
          </w:p>
        </w:tc>
        <w:tc>
          <w:tcPr>
            <w:tcW w:w="23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0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r>
      <w:tr>
        <w:trPr>
          <w:trHeight w:val="20" w:hRule="atLeast"/>
        </w:trPr>
        <w:tc>
          <w:tcPr>
            <w:tcW w:w="333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color w:val="000000"/>
              </w:rPr>
            </w:pPr>
            <w:r>
              <w:rPr>
                <w:rFonts w:cs="Arial" w:ascii="Arial" w:hAnsi="Arial"/>
                <w:color w:val="000000"/>
              </w:rPr>
              <w:t>……</w:t>
            </w:r>
          </w:p>
        </w:tc>
        <w:tc>
          <w:tcPr>
            <w:tcW w:w="23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0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31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4500" w:type="pct"/>
        <w:jc w:val="left"/>
        <w:tblInd w:w="0" w:type="dxa"/>
        <w:tblLayout w:type="fixed"/>
        <w:tblCellMar>
          <w:top w:w="0" w:type="dxa"/>
          <w:left w:w="0" w:type="dxa"/>
          <w:bottom w:w="0" w:type="dxa"/>
          <w:right w:w="0" w:type="dxa"/>
        </w:tblCellMar>
        <w:tblLook w:val="04a0" w:noHBand="0" w:noVBand="1" w:firstColumn="1" w:lastRow="0" w:lastColumn="0" w:firstRow="1"/>
      </w:tblPr>
      <w:tblGrid>
        <w:gridCol w:w="3762"/>
        <w:gridCol w:w="2352"/>
        <w:gridCol w:w="3070"/>
      </w:tblGrid>
      <w:tr>
        <w:trPr>
          <w:trHeight w:val="20" w:hRule="atLeast"/>
        </w:trPr>
        <w:tc>
          <w:tcPr>
            <w:tcW w:w="3762" w:type="dxa"/>
            <w:tcBorders/>
          </w:tcPr>
          <w:p>
            <w:pPr>
              <w:pStyle w:val="Normal"/>
              <w:widowControl w:val="false"/>
              <w:ind w:right="1024"/>
              <w:rPr>
                <w:rFonts w:ascii="Arial" w:hAnsi="Arial" w:cs="Arial"/>
                <w:color w:val="000000"/>
              </w:rPr>
            </w:pPr>
            <w:r>
              <w:rPr>
                <w:rFonts w:cs="Arial" w:ascii="Arial" w:hAnsi="Arial"/>
                <w:color w:val="000000"/>
                <w:spacing w:val="-2"/>
              </w:rPr>
              <w:t>Руководитель</w:t>
            </w:r>
          </w:p>
        </w:tc>
        <w:tc>
          <w:tcPr>
            <w:tcW w:w="2352" w:type="dxa"/>
            <w:tcBorders>
              <w:bottom w:val="single" w:sz="4" w:space="0" w:color="000000"/>
            </w:tcBorders>
          </w:tcPr>
          <w:p>
            <w:pPr>
              <w:pStyle w:val="Normal"/>
              <w:widowControl w:val="false"/>
              <w:ind w:left="-1308"/>
              <w:rPr>
                <w:rFonts w:ascii="Arial" w:hAnsi="Arial" w:cs="Arial"/>
                <w:color w:val="000000"/>
              </w:rPr>
            </w:pPr>
            <w:r>
              <w:rPr>
                <w:rFonts w:cs="Arial" w:ascii="Arial" w:hAnsi="Arial"/>
                <w:color w:val="000000"/>
              </w:rPr>
            </w:r>
          </w:p>
        </w:tc>
        <w:tc>
          <w:tcPr>
            <w:tcW w:w="3070" w:type="dxa"/>
            <w:tcBorders/>
          </w:tcPr>
          <w:p>
            <w:pPr>
              <w:pStyle w:val="Normal"/>
              <w:widowControl w:val="false"/>
              <w:rPr>
                <w:rFonts w:ascii="Arial" w:hAnsi="Arial" w:cs="Arial"/>
                <w:color w:val="000000"/>
              </w:rPr>
            </w:pPr>
            <w:r>
              <w:rPr>
                <w:rFonts w:cs="Arial" w:ascii="Arial" w:hAnsi="Arial"/>
                <w:color w:val="000000"/>
              </w:rPr>
              <w:t xml:space="preserve">        </w:t>
            </w:r>
            <w:r>
              <w:rPr>
                <w:rFonts w:cs="Arial" w:ascii="Arial" w:hAnsi="Arial"/>
                <w:color w:val="000000"/>
              </w:rPr>
              <w:t>_______________</w:t>
            </w:r>
          </w:p>
        </w:tc>
      </w:tr>
      <w:tr>
        <w:trPr>
          <w:trHeight w:val="20" w:hRule="atLeast"/>
        </w:trPr>
        <w:tc>
          <w:tcPr>
            <w:tcW w:w="9184" w:type="dxa"/>
            <w:gridSpan w:val="3"/>
            <w:tcBorders/>
          </w:tcPr>
          <w:p>
            <w:pPr>
              <w:pStyle w:val="Normal"/>
              <w:widowControl w:val="false"/>
              <w:jc w:val="both"/>
              <w:rPr>
                <w:rFonts w:ascii="Arial" w:hAnsi="Arial" w:cs="Arial"/>
                <w:color w:val="000000"/>
              </w:rPr>
            </w:pPr>
            <w:r>
              <w:rPr>
                <w:rFonts w:cs="Arial" w:ascii="Arial" w:hAnsi="Arial"/>
                <w:color w:val="000000"/>
                <w:spacing w:val="-2"/>
              </w:rPr>
              <w:t xml:space="preserve">                                                                             </w:t>
            </w:r>
            <w:r>
              <w:rPr>
                <w:rFonts w:cs="Arial" w:ascii="Arial" w:hAnsi="Arial"/>
                <w:color w:val="000000"/>
                <w:spacing w:val="-2"/>
              </w:rPr>
              <w:t>(подпись)                   (расшифровка подписи)</w:t>
            </w:r>
          </w:p>
        </w:tc>
      </w:tr>
      <w:tr>
        <w:trPr>
          <w:trHeight w:val="20" w:hRule="atLeast"/>
        </w:trPr>
        <w:tc>
          <w:tcPr>
            <w:tcW w:w="3762" w:type="dxa"/>
            <w:tcBorders/>
          </w:tcPr>
          <w:p>
            <w:pPr>
              <w:pStyle w:val="Normal"/>
              <w:widowControl w:val="false"/>
              <w:rPr>
                <w:rFonts w:ascii="Arial" w:hAnsi="Arial" w:cs="Arial"/>
                <w:color w:val="000000"/>
              </w:rPr>
            </w:pPr>
            <w:r>
              <w:rPr>
                <w:rFonts w:cs="Arial" w:ascii="Arial" w:hAnsi="Arial"/>
                <w:color w:val="000000"/>
              </w:rPr>
            </w:r>
          </w:p>
        </w:tc>
        <w:tc>
          <w:tcPr>
            <w:tcW w:w="2352" w:type="dxa"/>
            <w:tcBorders/>
          </w:tcPr>
          <w:p>
            <w:pPr>
              <w:pStyle w:val="Normal"/>
              <w:widowControl w:val="false"/>
              <w:rPr>
                <w:rFonts w:ascii="Arial" w:hAnsi="Arial" w:cs="Arial"/>
                <w:color w:val="000000"/>
              </w:rPr>
            </w:pPr>
            <w:r>
              <w:rPr>
                <w:rFonts w:cs="Arial" w:ascii="Arial" w:hAnsi="Arial"/>
                <w:color w:val="000000"/>
              </w:rPr>
            </w:r>
          </w:p>
        </w:tc>
        <w:tc>
          <w:tcPr>
            <w:tcW w:w="3070" w:type="dxa"/>
            <w:tcBorders/>
          </w:tcPr>
          <w:p>
            <w:pPr>
              <w:pStyle w:val="Normal"/>
              <w:widowControl w:val="false"/>
              <w:rPr>
                <w:rFonts w:ascii="Arial" w:hAnsi="Arial" w:cs="Arial"/>
                <w:color w:val="000000"/>
              </w:rPr>
            </w:pPr>
            <w:r>
              <w:rPr>
                <w:rFonts w:cs="Arial" w:ascii="Arial" w:hAnsi="Arial"/>
                <w:color w:val="000000"/>
              </w:rPr>
            </w:r>
          </w:p>
        </w:tc>
      </w:tr>
      <w:tr>
        <w:trPr>
          <w:trHeight w:val="20" w:hRule="atLeast"/>
        </w:trPr>
        <w:tc>
          <w:tcPr>
            <w:tcW w:w="3762" w:type="dxa"/>
            <w:tcBorders/>
          </w:tcPr>
          <w:p>
            <w:pPr>
              <w:pStyle w:val="Normal"/>
              <w:widowControl w:val="false"/>
              <w:rPr>
                <w:rFonts w:ascii="Arial" w:hAnsi="Arial" w:cs="Arial"/>
                <w:color w:val="000000"/>
              </w:rPr>
            </w:pPr>
            <w:r>
              <w:rPr>
                <w:rFonts w:cs="Arial" w:ascii="Arial" w:hAnsi="Arial"/>
                <w:color w:val="000000"/>
              </w:rPr>
              <w:t>Главный</w:t>
            </w:r>
            <w:r>
              <w:rPr>
                <w:rFonts w:cs="Arial" w:ascii="Arial" w:hAnsi="Arial"/>
                <w:color w:val="000000"/>
                <w:spacing w:val="-18"/>
              </w:rPr>
              <w:t xml:space="preserve"> </w:t>
            </w:r>
            <w:r>
              <w:rPr>
                <w:rFonts w:cs="Arial" w:ascii="Arial" w:hAnsi="Arial"/>
                <w:color w:val="000000"/>
              </w:rPr>
              <w:t>бухгалтер</w:t>
            </w:r>
          </w:p>
          <w:p>
            <w:pPr>
              <w:pStyle w:val="Normal"/>
              <w:widowControl w:val="false"/>
              <w:rPr>
                <w:rFonts w:ascii="Arial" w:hAnsi="Arial" w:cs="Arial"/>
                <w:color w:val="000000"/>
              </w:rPr>
            </w:pPr>
            <w:r>
              <w:rPr>
                <w:rFonts w:cs="Arial" w:ascii="Arial" w:hAnsi="Arial"/>
                <w:color w:val="000000"/>
              </w:rPr>
            </w:r>
          </w:p>
        </w:tc>
        <w:tc>
          <w:tcPr>
            <w:tcW w:w="2352" w:type="dxa"/>
            <w:tcBorders>
              <w:bottom w:val="single" w:sz="4" w:space="0" w:color="000000"/>
            </w:tcBorders>
          </w:tcPr>
          <w:p>
            <w:pPr>
              <w:pStyle w:val="Normal"/>
              <w:widowControl w:val="false"/>
              <w:rPr>
                <w:rFonts w:ascii="Arial" w:hAnsi="Arial" w:cs="Arial"/>
                <w:color w:val="000000"/>
              </w:rPr>
            </w:pPr>
            <w:r>
              <w:rPr>
                <w:rFonts w:cs="Arial" w:ascii="Arial" w:hAnsi="Arial"/>
                <w:color w:val="000000"/>
              </w:rPr>
            </w:r>
          </w:p>
        </w:tc>
        <w:tc>
          <w:tcPr>
            <w:tcW w:w="3070" w:type="dxa"/>
            <w:tcBorders/>
          </w:tcPr>
          <w:p>
            <w:pPr>
              <w:pStyle w:val="Normal"/>
              <w:widowControl w:val="false"/>
              <w:rPr>
                <w:rFonts w:ascii="Arial" w:hAnsi="Arial" w:cs="Arial"/>
                <w:color w:val="000000"/>
              </w:rPr>
            </w:pPr>
            <w:r>
              <w:rPr>
                <w:rFonts w:cs="Arial" w:ascii="Arial" w:hAnsi="Arial"/>
                <w:color w:val="000000"/>
              </w:rPr>
            </w:r>
          </w:p>
          <w:p>
            <w:pPr>
              <w:pStyle w:val="Normal"/>
              <w:widowControl w:val="false"/>
              <w:rPr>
                <w:rFonts w:ascii="Arial" w:hAnsi="Arial" w:cs="Arial"/>
                <w:color w:val="000000"/>
              </w:rPr>
            </w:pPr>
            <w:r>
              <w:rPr>
                <w:rFonts w:cs="Arial" w:ascii="Arial" w:hAnsi="Arial"/>
                <w:color w:val="000000"/>
              </w:rPr>
              <w:t xml:space="preserve">      </w:t>
            </w:r>
            <w:r>
              <w:rPr>
                <w:rFonts w:cs="Arial" w:ascii="Arial" w:hAnsi="Arial"/>
                <w:color w:val="000000"/>
              </w:rPr>
              <w:t>__________________</w:t>
            </w:r>
          </w:p>
        </w:tc>
      </w:tr>
      <w:tr>
        <w:trPr>
          <w:trHeight w:val="20" w:hRule="atLeast"/>
        </w:trPr>
        <w:tc>
          <w:tcPr>
            <w:tcW w:w="9184" w:type="dxa"/>
            <w:gridSpan w:val="3"/>
            <w:tcBorders/>
          </w:tcPr>
          <w:p>
            <w:pPr>
              <w:pStyle w:val="Normal"/>
              <w:widowControl w:val="false"/>
              <w:spacing w:lineRule="exact" w:line="302"/>
              <w:rPr>
                <w:rFonts w:ascii="Arial" w:hAnsi="Arial" w:cs="Arial"/>
                <w:color w:val="000000"/>
              </w:rPr>
            </w:pPr>
            <w:r>
              <w:rPr>
                <w:rFonts w:cs="Arial" w:ascii="Arial" w:hAnsi="Arial"/>
                <w:color w:val="000000"/>
                <w:spacing w:val="-2"/>
              </w:rPr>
              <w:t xml:space="preserve">                                                                              </w:t>
            </w:r>
            <w:r>
              <w:rPr>
                <w:rFonts w:cs="Arial" w:ascii="Arial" w:hAnsi="Arial"/>
                <w:color w:val="000000"/>
                <w:spacing w:val="-2"/>
              </w:rPr>
              <w:t>(подпись)                  (расшифровка подписи)</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«___» __________20__ года</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ConsPlusNonformat"/>
        <w:jc w:val="both"/>
        <w:rPr>
          <w:rFonts w:ascii="Arial" w:hAnsi="Arial" w:cs="Arial"/>
          <w:color w:themeColor="text1" w:val="000000"/>
          <w:sz w:val="24"/>
          <w:szCs w:val="24"/>
        </w:rPr>
      </w:pPr>
      <w:r>
        <w:rPr>
          <w:rFonts w:cs="Arial" w:ascii="Arial" w:hAnsi="Arial"/>
          <w:color w:themeColor="text1" w:val="000000"/>
          <w:sz w:val="24"/>
          <w:szCs w:val="24"/>
        </w:rPr>
        <w:t>МП (при наличии)</w:t>
      </w:r>
    </w:p>
    <w:p>
      <w:pPr>
        <w:pStyle w:val="Normal"/>
        <w:jc w:val="right"/>
        <w:rPr>
          <w:rFonts w:ascii="Arial" w:hAnsi="Arial" w:cs="Arial"/>
        </w:rPr>
      </w:pPr>
      <w:r>
        <w:rPr>
          <w:rFonts w:cs="Arial" w:ascii="Arial" w:hAnsi="Arial"/>
        </w:rPr>
      </w:r>
    </w:p>
    <w:p>
      <w:pPr>
        <w:pStyle w:val="Normal"/>
        <w:jc w:val="right"/>
        <w:rPr>
          <w:rFonts w:ascii="Arial" w:hAnsi="Arial" w:cs="Arial"/>
        </w:rPr>
      </w:pPr>
      <w:r>
        <w:rPr>
          <w:rFonts w:cs="Arial" w:ascii="Arial" w:hAnsi="Arial"/>
        </w:rPr>
      </w:r>
    </w:p>
    <w:p>
      <w:pPr>
        <w:pStyle w:val="ConsPlusTitle"/>
        <w:ind w:firstLine="709"/>
        <w:jc w:val="both"/>
        <w:rPr>
          <w:rFonts w:ascii="Arial" w:hAnsi="Arial" w:cs="Arial"/>
          <w:sz w:val="24"/>
          <w:szCs w:val="24"/>
        </w:rPr>
      </w:pPr>
      <w:r>
        <w:rPr>
          <w:rFonts w:cs="Arial" w:ascii="Arial" w:hAnsi="Arial"/>
          <w:sz w:val="24"/>
          <w:szCs w:val="24"/>
        </w:rPr>
      </w:r>
    </w:p>
    <w:p>
      <w:pPr>
        <w:pStyle w:val="ConsPlusTitle"/>
        <w:ind w:firstLine="709"/>
        <w:jc w:val="both"/>
        <w:rPr>
          <w:rFonts w:ascii="Arial" w:hAnsi="Arial" w:cs="Arial"/>
          <w:sz w:val="24"/>
          <w:szCs w:val="24"/>
        </w:rPr>
      </w:pPr>
      <w:r>
        <w:rPr>
          <w:rFonts w:cs="Arial" w:ascii="Arial" w:hAnsi="Arial"/>
          <w:sz w:val="24"/>
          <w:szCs w:val="24"/>
        </w:rPr>
      </w:r>
    </w:p>
    <w:p>
      <w:pPr>
        <w:pStyle w:val="ConsPlusTitle"/>
        <w:ind w:firstLine="709"/>
        <w:jc w:val="both"/>
        <w:rPr>
          <w:rFonts w:ascii="Arial" w:hAnsi="Arial" w:cs="Arial"/>
          <w:sz w:val="24"/>
          <w:szCs w:val="24"/>
        </w:rPr>
      </w:pPr>
      <w:r>
        <w:rPr>
          <w:rFonts w:cs="Arial" w:ascii="Arial" w:hAnsi="Arial"/>
          <w:sz w:val="24"/>
          <w:szCs w:val="24"/>
        </w:rPr>
      </w:r>
    </w:p>
    <w:p>
      <w:pPr>
        <w:pStyle w:val="ConsPlusTitle"/>
        <w:ind w:firstLine="709"/>
        <w:jc w:val="both"/>
        <w:rPr>
          <w:rFonts w:ascii="Arial" w:hAnsi="Arial" w:cs="Arial"/>
          <w:sz w:val="24"/>
          <w:szCs w:val="24"/>
        </w:rPr>
      </w:pPr>
      <w:r>
        <w:rPr>
          <w:rFonts w:cs="Arial" w:ascii="Arial" w:hAnsi="Arial"/>
          <w:sz w:val="24"/>
          <w:szCs w:val="24"/>
        </w:rPr>
      </w:r>
    </w:p>
    <w:p>
      <w:pPr>
        <w:pStyle w:val="ConsPlusTitle"/>
        <w:ind w:firstLine="709"/>
        <w:jc w:val="both"/>
        <w:rPr>
          <w:rFonts w:ascii="Arial" w:hAnsi="Arial" w:cs="Arial"/>
          <w:sz w:val="24"/>
          <w:szCs w:val="24"/>
        </w:rPr>
      </w:pPr>
      <w:r>
        <w:rPr>
          <w:rFonts w:cs="Arial" w:ascii="Arial" w:hAnsi="Arial"/>
          <w:sz w:val="24"/>
          <w:szCs w:val="24"/>
        </w:rPr>
      </w:r>
    </w:p>
    <w:p>
      <w:pPr>
        <w:pStyle w:val="ConsPlusTitle"/>
        <w:ind w:firstLine="709"/>
        <w:jc w:val="both"/>
        <w:rPr>
          <w:rFonts w:ascii="Arial" w:hAnsi="Arial" w:cs="Arial"/>
          <w:sz w:val="24"/>
          <w:szCs w:val="24"/>
        </w:rPr>
      </w:pPr>
      <w:r>
        <w:rPr>
          <w:rFonts w:cs="Arial" w:ascii="Arial" w:hAnsi="Arial"/>
          <w:sz w:val="24"/>
          <w:szCs w:val="24"/>
        </w:rPr>
      </w:r>
    </w:p>
    <w:p>
      <w:pPr>
        <w:pStyle w:val="ConsPlusTitle"/>
        <w:ind w:firstLine="709"/>
        <w:jc w:val="both"/>
        <w:rPr>
          <w:rFonts w:ascii="Arial" w:hAnsi="Arial" w:cs="Arial"/>
          <w:sz w:val="24"/>
          <w:szCs w:val="24"/>
        </w:rPr>
      </w:pPr>
      <w:r>
        <w:rPr>
          <w:rFonts w:cs="Arial" w:ascii="Arial" w:hAnsi="Arial"/>
          <w:sz w:val="24"/>
          <w:szCs w:val="24"/>
        </w:rPr>
      </w:r>
    </w:p>
    <w:p>
      <w:pPr>
        <w:pStyle w:val="ConsPlusTitle"/>
        <w:jc w:val="both"/>
        <w:rPr>
          <w:rFonts w:ascii="Arial" w:hAnsi="Arial" w:cs="Arial"/>
          <w:sz w:val="24"/>
          <w:szCs w:val="24"/>
        </w:rPr>
      </w:pPr>
      <w:r>
        <w:rPr>
          <w:rFonts w:cs="Arial" w:ascii="Arial" w:hAnsi="Arial"/>
          <w:sz w:val="24"/>
          <w:szCs w:val="24"/>
        </w:rPr>
      </w:r>
    </w:p>
    <w:p>
      <w:pPr>
        <w:pStyle w:val="ConsPlusTitle"/>
        <w:ind w:firstLine="709"/>
        <w:jc w:val="both"/>
        <w:rPr>
          <w:rFonts w:ascii="Arial" w:hAnsi="Arial" w:cs="Arial"/>
          <w:sz w:val="24"/>
          <w:szCs w:val="24"/>
        </w:rPr>
      </w:pPr>
      <w:r>
        <w:rPr>
          <w:rFonts w:cs="Arial" w:ascii="Arial" w:hAnsi="Arial"/>
          <w:sz w:val="24"/>
          <w:szCs w:val="24"/>
        </w:rPr>
      </w:r>
    </w:p>
    <w:p>
      <w:pPr>
        <w:pStyle w:val="ConsPlusTitle"/>
        <w:ind w:firstLine="709"/>
        <w:jc w:val="both"/>
        <w:rPr>
          <w:rFonts w:ascii="Arial" w:hAnsi="Arial" w:cs="Arial"/>
          <w:sz w:val="24"/>
          <w:szCs w:val="24"/>
        </w:rPr>
      </w:pPr>
      <w:r>
        <w:rPr>
          <w:rFonts w:cs="Arial" w:ascii="Arial" w:hAnsi="Arial"/>
          <w:sz w:val="24"/>
          <w:szCs w:val="24"/>
        </w:rPr>
      </w:r>
    </w:p>
    <w:p>
      <w:pPr>
        <w:pStyle w:val="ConsPlusTitle"/>
        <w:ind w:firstLine="709"/>
        <w:jc w:val="both"/>
        <w:rPr>
          <w:rFonts w:ascii="Arial" w:hAnsi="Arial" w:cs="Arial"/>
          <w:sz w:val="24"/>
          <w:szCs w:val="24"/>
        </w:rPr>
      </w:pPr>
      <w:r>
        <w:rPr>
          <w:rFonts w:cs="Arial" w:ascii="Arial" w:hAnsi="Arial"/>
          <w:sz w:val="24"/>
          <w:szCs w:val="24"/>
        </w:rPr>
      </w:r>
    </w:p>
    <w:p>
      <w:pPr>
        <w:pStyle w:val="Normal"/>
        <w:keepNext w:val="true"/>
        <w:numPr>
          <w:ilvl w:val="0"/>
          <w:numId w:val="0"/>
        </w:numPr>
        <w:jc w:val="right"/>
        <w:outlineLvl w:val="0"/>
        <w:rPr>
          <w:rFonts w:ascii="Arial" w:hAnsi="Arial" w:cs="Arial"/>
          <w:bCs/>
          <w:spacing w:val="-2"/>
        </w:rPr>
      </w:pPr>
      <w:r>
        <w:rPr>
          <w:rFonts w:cs="Arial" w:ascii="Arial" w:hAnsi="Arial"/>
          <w:bCs/>
          <w:spacing w:val="-2"/>
        </w:rPr>
        <w:t>Приложение 5</w:t>
      </w:r>
    </w:p>
    <w:p>
      <w:pPr>
        <w:pStyle w:val="Normal"/>
        <w:keepNext w:val="true"/>
        <w:numPr>
          <w:ilvl w:val="0"/>
          <w:numId w:val="0"/>
        </w:numPr>
        <w:jc w:val="right"/>
        <w:outlineLvl w:val="0"/>
        <w:rPr>
          <w:rFonts w:ascii="Arial" w:hAnsi="Arial" w:cs="Arial"/>
          <w:bCs/>
          <w:spacing w:val="-2"/>
        </w:rPr>
      </w:pPr>
      <w:r>
        <w:rPr>
          <w:rFonts w:cs="Arial" w:ascii="Arial" w:hAnsi="Arial"/>
          <w:bCs/>
          <w:spacing w:val="-2"/>
        </w:rPr>
        <w:t>к порядку</w:t>
      </w:r>
    </w:p>
    <w:p>
      <w:pPr>
        <w:pStyle w:val="Normal"/>
        <w:keepNext w:val="true"/>
        <w:numPr>
          <w:ilvl w:val="0"/>
          <w:numId w:val="0"/>
        </w:numPr>
        <w:jc w:val="right"/>
        <w:outlineLvl w:val="0"/>
        <w:rPr>
          <w:rFonts w:ascii="Arial" w:hAnsi="Arial" w:cs="Arial"/>
          <w:bCs/>
          <w:spacing w:val="-2"/>
        </w:rPr>
      </w:pPr>
      <w:r>
        <w:rPr>
          <w:rFonts w:cs="Arial" w:ascii="Arial" w:hAnsi="Arial"/>
          <w:bCs/>
          <w:spacing w:val="-2"/>
        </w:rPr>
      </w:r>
    </w:p>
    <w:p>
      <w:pPr>
        <w:pStyle w:val="Normal"/>
        <w:keepNext w:val="true"/>
        <w:numPr>
          <w:ilvl w:val="0"/>
          <w:numId w:val="0"/>
        </w:numPr>
        <w:jc w:val="right"/>
        <w:outlineLvl w:val="0"/>
        <w:rPr>
          <w:rFonts w:ascii="Arial" w:hAnsi="Arial" w:cs="Arial"/>
          <w:bCs/>
          <w:spacing w:val="-2"/>
        </w:rPr>
      </w:pPr>
      <w:r>
        <w:rPr>
          <w:rFonts w:cs="Arial" w:ascii="Arial" w:hAnsi="Arial"/>
          <w:bCs/>
          <w:spacing w:val="-2"/>
        </w:rPr>
      </w:r>
    </w:p>
    <w:p>
      <w:pPr>
        <w:pStyle w:val="Normal"/>
        <w:keepNext w:val="true"/>
        <w:numPr>
          <w:ilvl w:val="0"/>
          <w:numId w:val="0"/>
        </w:numPr>
        <w:outlineLvl w:val="0"/>
        <w:rPr>
          <w:rFonts w:ascii="Arial" w:hAnsi="Arial" w:cs="Arial"/>
          <w:bCs/>
          <w:spacing w:val="-2"/>
        </w:rPr>
      </w:pPr>
      <w:r>
        <w:rPr>
          <w:rFonts w:cs="Arial" w:ascii="Arial" w:hAnsi="Arial"/>
          <w:bCs/>
          <w:spacing w:val="-2"/>
        </w:rPr>
        <w:t xml:space="preserve">Наименование организации или индивидуального предпринимателя: </w:t>
      </w:r>
    </w:p>
    <w:p>
      <w:pPr>
        <w:pStyle w:val="Normal"/>
        <w:keepNext w:val="true"/>
        <w:numPr>
          <w:ilvl w:val="0"/>
          <w:numId w:val="0"/>
        </w:numPr>
        <w:outlineLvl w:val="0"/>
        <w:rPr>
          <w:rFonts w:ascii="Arial" w:hAnsi="Arial" w:cs="Arial"/>
          <w:bCs/>
          <w:spacing w:val="-2"/>
        </w:rPr>
      </w:pPr>
      <w:r>
        <w:rPr>
          <w:rFonts w:cs="Arial" w:ascii="Arial" w:hAnsi="Arial"/>
          <w:bCs/>
          <w:spacing w:val="-2"/>
        </w:rPr>
        <w:t>__________________________________________________________________</w:t>
      </w:r>
    </w:p>
    <w:p>
      <w:pPr>
        <w:pStyle w:val="Normal"/>
        <w:keepNext w:val="true"/>
        <w:numPr>
          <w:ilvl w:val="0"/>
          <w:numId w:val="0"/>
        </w:numPr>
        <w:outlineLvl w:val="0"/>
        <w:rPr>
          <w:rFonts w:ascii="Arial" w:hAnsi="Arial" w:cs="Arial"/>
          <w:bCs/>
          <w:spacing w:val="-2"/>
        </w:rPr>
      </w:pPr>
      <w:r>
        <w:rPr>
          <w:rFonts w:cs="Arial" w:ascii="Arial" w:hAnsi="Arial"/>
          <w:bCs/>
          <w:spacing w:val="-2"/>
        </w:rPr>
      </w:r>
    </w:p>
    <w:p>
      <w:pPr>
        <w:pStyle w:val="Normal"/>
        <w:keepNext w:val="true"/>
        <w:numPr>
          <w:ilvl w:val="0"/>
          <w:numId w:val="0"/>
        </w:numPr>
        <w:outlineLvl w:val="0"/>
        <w:rPr>
          <w:rFonts w:ascii="Arial" w:hAnsi="Arial" w:cs="Arial"/>
          <w:bCs/>
          <w:spacing w:val="-2"/>
        </w:rPr>
      </w:pPr>
      <w:r>
        <w:rPr>
          <w:rFonts w:cs="Arial" w:ascii="Arial" w:hAnsi="Arial"/>
          <w:bCs/>
          <w:spacing w:val="-2"/>
        </w:rPr>
        <w:t>ИНН/КПП _________________________________________________________</w:t>
      </w:r>
    </w:p>
    <w:p>
      <w:pPr>
        <w:pStyle w:val="Normal"/>
        <w:keepNext w:val="true"/>
        <w:numPr>
          <w:ilvl w:val="0"/>
          <w:numId w:val="0"/>
        </w:numPr>
        <w:outlineLvl w:val="0"/>
        <w:rPr>
          <w:rFonts w:ascii="Arial" w:hAnsi="Arial" w:cs="Arial"/>
          <w:bCs/>
          <w:spacing w:val="-2"/>
        </w:rPr>
      </w:pPr>
      <w:r>
        <w:rPr>
          <w:rFonts w:cs="Arial" w:ascii="Arial" w:hAnsi="Arial"/>
          <w:bCs/>
          <w:spacing w:val="-2"/>
        </w:rPr>
        <w:t>ОГРН _____________________________________________________________</w:t>
      </w:r>
    </w:p>
    <w:p>
      <w:pPr>
        <w:pStyle w:val="Normal"/>
        <w:keepNext w:val="true"/>
        <w:numPr>
          <w:ilvl w:val="0"/>
          <w:numId w:val="0"/>
        </w:numPr>
        <w:jc w:val="right"/>
        <w:outlineLvl w:val="0"/>
        <w:rPr>
          <w:rFonts w:ascii="Arial" w:hAnsi="Arial" w:cs="Arial"/>
          <w:bCs/>
          <w:spacing w:val="-2"/>
        </w:rPr>
      </w:pPr>
      <w:r>
        <w:rPr>
          <w:rFonts w:cs="Arial" w:ascii="Arial" w:hAnsi="Arial"/>
          <w:bCs/>
          <w:spacing w:val="-2"/>
        </w:rPr>
      </w:r>
    </w:p>
    <w:p>
      <w:pPr>
        <w:pStyle w:val="Normal"/>
        <w:keepNext w:val="true"/>
        <w:numPr>
          <w:ilvl w:val="0"/>
          <w:numId w:val="0"/>
        </w:numPr>
        <w:jc w:val="right"/>
        <w:outlineLvl w:val="0"/>
        <w:rPr>
          <w:rFonts w:ascii="Arial" w:hAnsi="Arial" w:cs="Arial"/>
          <w:bCs/>
          <w:spacing w:val="-2"/>
        </w:rPr>
      </w:pPr>
      <w:r>
        <w:rPr>
          <w:rFonts w:cs="Arial" w:ascii="Arial" w:hAnsi="Arial"/>
          <w:bCs/>
          <w:spacing w:val="-2"/>
        </w:rPr>
      </w:r>
    </w:p>
    <w:p>
      <w:pPr>
        <w:pStyle w:val="Normal"/>
        <w:keepNext w:val="true"/>
        <w:numPr>
          <w:ilvl w:val="0"/>
          <w:numId w:val="0"/>
        </w:numPr>
        <w:jc w:val="center"/>
        <w:outlineLvl w:val="0"/>
        <w:rPr>
          <w:rFonts w:ascii="Arial" w:hAnsi="Arial" w:cs="Arial"/>
          <w:b/>
          <w:spacing w:val="-2"/>
        </w:rPr>
      </w:pPr>
      <w:r>
        <w:rPr>
          <w:rFonts w:cs="Arial" w:ascii="Arial" w:hAnsi="Arial"/>
          <w:b/>
          <w:spacing w:val="-2"/>
        </w:rPr>
        <w:t>Справка - расчет</w:t>
      </w:r>
    </w:p>
    <w:p>
      <w:pPr>
        <w:pStyle w:val="Normal"/>
        <w:spacing w:lineRule="exact" w:line="240"/>
        <w:jc w:val="center"/>
        <w:rPr>
          <w:rFonts w:ascii="Arial" w:hAnsi="Arial" w:cs="Arial"/>
          <w:b/>
          <w:bCs/>
        </w:rPr>
      </w:pPr>
      <w:r>
        <w:rPr>
          <w:rFonts w:cs="Arial" w:ascii="Arial" w:hAnsi="Arial"/>
          <w:b/>
          <w:bCs/>
          <w:lang w:eastAsia="en-US"/>
        </w:rPr>
        <w:t>на</w:t>
      </w:r>
      <w:r>
        <w:rPr>
          <w:rFonts w:cs="Arial" w:ascii="Arial" w:hAnsi="Arial"/>
          <w:b/>
          <w:bCs/>
        </w:rPr>
        <w:t xml:space="preserve"> возмещение части затрат при доставке и реализации продовольственных товаров в малонаселенные и (или) отдаленные населенные пункты Ардатовского муниципального округа Нижегородской области</w:t>
      </w:r>
    </w:p>
    <w:p>
      <w:pPr>
        <w:pStyle w:val="Normal"/>
        <w:spacing w:lineRule="exact" w:line="240"/>
        <w:jc w:val="center"/>
        <w:rPr>
          <w:rFonts w:ascii="Arial" w:hAnsi="Arial" w:cs="Arial"/>
          <w:b/>
          <w:bCs/>
        </w:rPr>
      </w:pPr>
      <w:r>
        <w:rPr>
          <w:rFonts w:cs="Arial" w:ascii="Arial" w:hAnsi="Arial"/>
          <w:b/>
          <w:bCs/>
        </w:rPr>
      </w:r>
    </w:p>
    <w:p>
      <w:pPr>
        <w:pStyle w:val="Normal"/>
        <w:jc w:val="center"/>
        <w:rPr>
          <w:rFonts w:ascii="Arial" w:hAnsi="Arial" w:cs="Arial"/>
          <w:b/>
          <w:bCs/>
        </w:rPr>
      </w:pPr>
      <w:r>
        <w:rPr>
          <w:rFonts w:cs="Arial" w:ascii="Arial" w:hAnsi="Arial"/>
          <w:b/>
          <w:bCs/>
        </w:rPr>
        <w:t>за ____ квартал 20___ года</w:t>
      </w:r>
    </w:p>
    <w:p>
      <w:pPr>
        <w:pStyle w:val="Normal"/>
        <w:jc w:val="center"/>
        <w:rPr>
          <w:rFonts w:ascii="Arial" w:hAnsi="Arial" w:cs="Arial"/>
        </w:rPr>
      </w:pPr>
      <w:r>
        <w:rPr>
          <w:rFonts w:cs="Arial" w:ascii="Arial" w:hAnsi="Arial"/>
        </w:rPr>
      </w:r>
    </w:p>
    <w:tbl>
      <w:tblPr>
        <w:tblW w:w="10485" w:type="dxa"/>
        <w:jc w:val="left"/>
        <w:tblInd w:w="0" w:type="dxa"/>
        <w:tblLayout w:type="fixed"/>
        <w:tblCellMar>
          <w:top w:w="0" w:type="dxa"/>
          <w:left w:w="5" w:type="dxa"/>
          <w:bottom w:w="0" w:type="dxa"/>
          <w:right w:w="5" w:type="dxa"/>
        </w:tblCellMar>
        <w:tblLook w:val="04a0" w:noHBand="0" w:noVBand="1" w:firstColumn="1" w:lastRow="0" w:lastColumn="0" w:firstRow="1"/>
      </w:tblPr>
      <w:tblGrid>
        <w:gridCol w:w="853"/>
        <w:gridCol w:w="1019"/>
        <w:gridCol w:w="2396"/>
        <w:gridCol w:w="1989"/>
        <w:gridCol w:w="1544"/>
        <w:gridCol w:w="2683"/>
      </w:tblGrid>
      <w:tr>
        <w:trPr>
          <w:trHeight w:val="20" w:hRule="atLeast"/>
        </w:trPr>
        <w:tc>
          <w:tcPr>
            <w:tcW w:w="8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color w:val="000000"/>
              </w:rPr>
            </w:pPr>
            <w:r>
              <w:rPr>
                <w:rFonts w:cs="Arial" w:ascii="Arial" w:hAnsi="Arial"/>
                <w:color w:val="000000"/>
                <w:spacing w:val="-4"/>
              </w:rPr>
              <w:t>Дата</w:t>
            </w:r>
          </w:p>
        </w:tc>
        <w:tc>
          <w:tcPr>
            <w:tcW w:w="101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color w:val="000000"/>
              </w:rPr>
            </w:pPr>
            <w:r>
              <w:rPr>
                <w:rFonts w:cs="Arial" w:ascii="Arial" w:hAnsi="Arial"/>
                <w:color w:val="000000"/>
                <w:spacing w:val="-2"/>
              </w:rPr>
              <w:t>Маршрут</w:t>
            </w:r>
          </w:p>
        </w:tc>
        <w:tc>
          <w:tcPr>
            <w:tcW w:w="239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color w:val="000000"/>
                <w:spacing w:val="-2"/>
              </w:rPr>
            </w:pPr>
            <w:r>
              <w:rPr>
                <w:rFonts w:cs="Arial" w:ascii="Arial" w:hAnsi="Arial"/>
                <w:color w:val="000000"/>
                <w:spacing w:val="-2"/>
              </w:rPr>
              <w:t>Протяжённость</w:t>
            </w:r>
          </w:p>
          <w:p>
            <w:pPr>
              <w:pStyle w:val="Normal"/>
              <w:widowControl w:val="false"/>
              <w:jc w:val="center"/>
              <w:rPr>
                <w:rFonts w:ascii="Arial" w:hAnsi="Arial" w:cs="Arial"/>
                <w:color w:val="000000"/>
                <w:spacing w:val="-2"/>
              </w:rPr>
            </w:pPr>
            <w:r>
              <w:rPr>
                <w:rFonts w:cs="Arial" w:ascii="Arial" w:hAnsi="Arial"/>
                <w:color w:val="000000"/>
                <w:spacing w:val="-2"/>
              </w:rPr>
              <w:t>обслуживания</w:t>
            </w:r>
          </w:p>
          <w:p>
            <w:pPr>
              <w:pStyle w:val="Normal"/>
              <w:widowControl w:val="false"/>
              <w:jc w:val="center"/>
              <w:rPr>
                <w:rFonts w:ascii="Arial" w:hAnsi="Arial" w:cs="Arial"/>
                <w:color w:val="000000"/>
                <w:spacing w:val="-2"/>
              </w:rPr>
            </w:pPr>
            <w:r>
              <w:rPr>
                <w:rFonts w:cs="Arial" w:ascii="Arial" w:hAnsi="Arial"/>
                <w:color w:val="000000"/>
                <w:spacing w:val="-2"/>
              </w:rPr>
              <w:t>маршрутов</w:t>
            </w:r>
          </w:p>
          <w:p>
            <w:pPr>
              <w:pStyle w:val="Normal"/>
              <w:widowControl w:val="false"/>
              <w:jc w:val="center"/>
              <w:rPr>
                <w:rFonts w:ascii="Arial" w:hAnsi="Arial" w:cs="Arial"/>
                <w:color w:val="000000"/>
                <w:spacing w:val="-2"/>
              </w:rPr>
            </w:pPr>
            <w:r>
              <w:rPr>
                <w:rFonts w:cs="Arial" w:ascii="Arial" w:hAnsi="Arial"/>
                <w:color w:val="000000"/>
                <w:spacing w:val="-2"/>
              </w:rPr>
              <w:t>мобильными торговыми</w:t>
            </w:r>
          </w:p>
          <w:p>
            <w:pPr>
              <w:pStyle w:val="Normal"/>
              <w:widowControl w:val="false"/>
              <w:jc w:val="center"/>
              <w:rPr>
                <w:rFonts w:ascii="Arial" w:hAnsi="Arial" w:cs="Arial"/>
                <w:color w:val="000000"/>
                <w:spacing w:val="-2"/>
              </w:rPr>
            </w:pPr>
            <w:r>
              <w:rPr>
                <w:rFonts w:cs="Arial" w:ascii="Arial" w:hAnsi="Arial"/>
                <w:color w:val="000000"/>
                <w:spacing w:val="-2"/>
              </w:rPr>
              <w:t>объектами, км.</w:t>
            </w:r>
          </w:p>
          <w:p>
            <w:pPr>
              <w:pStyle w:val="Normal"/>
              <w:widowControl w:val="false"/>
              <w:jc w:val="center"/>
              <w:rPr>
                <w:rFonts w:ascii="Arial" w:hAnsi="Arial" w:cs="Arial"/>
                <w:color w:val="000000"/>
                <w:lang w:val="en-US"/>
              </w:rPr>
            </w:pPr>
            <w:r>
              <w:rPr>
                <w:rFonts w:cs="Arial" w:ascii="Arial" w:hAnsi="Arial"/>
                <w:color w:val="000000"/>
                <w:spacing w:val="-2"/>
              </w:rPr>
              <w:t>(</w:t>
            </w:r>
            <w:r>
              <w:rPr>
                <w:rFonts w:cs="Arial" w:ascii="Arial" w:hAnsi="Arial"/>
                <w:color w:val="000000"/>
                <w:spacing w:val="-2"/>
                <w:lang w:val="en-US"/>
              </w:rPr>
              <w:t>S)</w:t>
            </w:r>
          </w:p>
        </w:tc>
        <w:tc>
          <w:tcPr>
            <w:tcW w:w="1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color w:val="000000"/>
                <w:spacing w:val="-2"/>
              </w:rPr>
            </w:pPr>
            <w:r>
              <w:rPr>
                <w:rFonts w:cs="Arial" w:ascii="Arial" w:hAnsi="Arial"/>
                <w:color w:val="000000"/>
                <w:spacing w:val="-2"/>
              </w:rPr>
              <w:t>Стоимость горюче-смазочных материалов</w:t>
            </w:r>
          </w:p>
          <w:p>
            <w:pPr>
              <w:pStyle w:val="Normal"/>
              <w:widowControl w:val="false"/>
              <w:jc w:val="center"/>
              <w:rPr>
                <w:rFonts w:ascii="Arial" w:hAnsi="Arial" w:cs="Arial"/>
                <w:color w:val="000000"/>
                <w:spacing w:val="-2"/>
              </w:rPr>
            </w:pPr>
            <w:r>
              <w:rPr>
                <w:rFonts w:cs="Arial" w:ascii="Arial" w:hAnsi="Arial"/>
                <w:color w:val="000000"/>
              </w:rPr>
              <w:t xml:space="preserve">за 1 литр, </w:t>
            </w:r>
            <w:r>
              <w:rPr>
                <w:rFonts w:cs="Arial" w:ascii="Arial" w:hAnsi="Arial"/>
                <w:color w:val="000000"/>
                <w:spacing w:val="-2"/>
              </w:rPr>
              <w:t>рублей</w:t>
            </w:r>
          </w:p>
          <w:p>
            <w:pPr>
              <w:pStyle w:val="Normal"/>
              <w:widowControl w:val="false"/>
              <w:jc w:val="center"/>
              <w:rPr>
                <w:rFonts w:ascii="Arial" w:hAnsi="Arial" w:cs="Arial"/>
                <w:color w:val="000000"/>
                <w:lang w:val="en-US"/>
              </w:rPr>
            </w:pPr>
            <w:r>
              <w:rPr>
                <w:rFonts w:cs="Arial" w:ascii="Arial" w:hAnsi="Arial"/>
                <w:color w:val="000000"/>
              </w:rPr>
              <w:t>(</w:t>
            </w:r>
            <w:r>
              <w:rPr>
                <w:rFonts w:cs="Arial" w:ascii="Arial" w:hAnsi="Arial"/>
                <w:color w:val="000000"/>
                <w:lang w:val="en-US"/>
              </w:rPr>
              <w:t>P)</w:t>
            </w:r>
          </w:p>
        </w:tc>
        <w:tc>
          <w:tcPr>
            <w:tcW w:w="1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color w:val="000000"/>
                <w:spacing w:val="-18"/>
              </w:rPr>
            </w:pPr>
            <w:r>
              <w:rPr>
                <w:rFonts w:cs="Arial" w:ascii="Arial" w:hAnsi="Arial"/>
                <w:color w:val="000000"/>
                <w:spacing w:val="-2"/>
              </w:rPr>
              <w:t xml:space="preserve">Норма расхода </w:t>
            </w:r>
            <w:r>
              <w:rPr>
                <w:rFonts w:cs="Arial" w:ascii="Arial" w:hAnsi="Arial"/>
                <w:color w:val="000000"/>
              </w:rPr>
              <w:t>ГСМ</w:t>
            </w:r>
          </w:p>
          <w:p>
            <w:pPr>
              <w:pStyle w:val="Normal"/>
              <w:widowControl w:val="false"/>
              <w:jc w:val="center"/>
              <w:rPr>
                <w:rFonts w:ascii="Arial" w:hAnsi="Arial" w:cs="Arial"/>
                <w:color w:val="000000"/>
              </w:rPr>
            </w:pPr>
            <w:r>
              <w:rPr>
                <w:rFonts w:cs="Arial" w:ascii="Arial" w:hAnsi="Arial"/>
                <w:color w:val="000000"/>
              </w:rPr>
              <w:t>на 1 км</w:t>
            </w:r>
          </w:p>
          <w:p>
            <w:pPr>
              <w:pStyle w:val="Normal"/>
              <w:widowControl w:val="false"/>
              <w:jc w:val="center"/>
              <w:rPr>
                <w:rFonts w:ascii="Arial" w:hAnsi="Arial" w:cs="Arial"/>
                <w:color w:val="000000"/>
              </w:rPr>
            </w:pPr>
            <w:r>
              <w:rPr>
                <w:rFonts w:cs="Arial" w:ascii="Arial" w:hAnsi="Arial"/>
                <w:color w:val="000000"/>
              </w:rPr>
              <w:t>(</w:t>
            </w:r>
            <w:r>
              <w:rPr>
                <w:rFonts w:cs="Arial" w:ascii="Arial" w:hAnsi="Arial"/>
                <w:color w:val="000000"/>
                <w:lang w:val="en-US"/>
              </w:rPr>
              <w:t>N</w:t>
            </w:r>
            <w:r>
              <w:rPr>
                <w:rFonts w:cs="Arial" w:ascii="Arial" w:hAnsi="Arial"/>
                <w:color w:val="000000"/>
              </w:rPr>
              <w:t>)</w:t>
            </w:r>
          </w:p>
        </w:tc>
        <w:tc>
          <w:tcPr>
            <w:tcW w:w="26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Arial" w:hAnsi="Arial" w:cs="Arial"/>
                <w:color w:val="000000"/>
              </w:rPr>
            </w:pPr>
            <w:r>
              <w:rPr>
                <w:rFonts w:cs="Arial" w:ascii="Arial" w:hAnsi="Arial"/>
                <w:color w:val="000000"/>
                <w:spacing w:val="-2"/>
              </w:rPr>
              <w:t>Сумма</w:t>
            </w:r>
          </w:p>
          <w:p>
            <w:pPr>
              <w:pStyle w:val="Normal"/>
              <w:widowControl w:val="false"/>
              <w:jc w:val="center"/>
              <w:rPr>
                <w:rFonts w:ascii="Arial" w:hAnsi="Arial" w:cs="Arial"/>
                <w:color w:val="000000"/>
                <w:spacing w:val="-2"/>
              </w:rPr>
            </w:pPr>
            <w:r>
              <w:rPr>
                <w:rFonts w:cs="Arial" w:ascii="Arial" w:hAnsi="Arial"/>
                <w:color w:val="000000"/>
                <w:spacing w:val="-2"/>
              </w:rPr>
              <w:t>фактически понесенных затрат, рублей</w:t>
            </w:r>
          </w:p>
          <w:p>
            <w:pPr>
              <w:pStyle w:val="Normal"/>
              <w:widowControl w:val="false"/>
              <w:jc w:val="center"/>
              <w:rPr>
                <w:rFonts w:ascii="Arial" w:hAnsi="Arial" w:cs="Arial"/>
                <w:color w:val="000000"/>
              </w:rPr>
            </w:pPr>
            <w:r>
              <w:rPr>
                <w:rFonts w:cs="Arial" w:ascii="Arial" w:hAnsi="Arial"/>
                <w:color w:val="000000"/>
              </w:rPr>
              <w:t>С=</w:t>
            </w:r>
            <w:r>
              <w:rPr>
                <w:rFonts w:cs="Arial" w:ascii="Arial" w:hAnsi="Arial"/>
                <w:color w:val="000000"/>
                <w:lang w:val="en-US"/>
              </w:rPr>
              <w:t>S</w:t>
            </w:r>
            <w:r>
              <w:rPr>
                <w:rFonts w:cs="Arial" w:ascii="Arial" w:hAnsi="Arial"/>
                <w:color w:val="000000"/>
              </w:rPr>
              <w:t>*</w:t>
            </w:r>
            <w:r>
              <w:rPr>
                <w:rFonts w:cs="Arial" w:ascii="Arial" w:hAnsi="Arial"/>
                <w:color w:val="000000"/>
                <w:lang w:val="en-US"/>
              </w:rPr>
              <w:t>P</w:t>
            </w:r>
            <w:r>
              <w:rPr>
                <w:rFonts w:cs="Arial" w:ascii="Arial" w:hAnsi="Arial"/>
                <w:color w:val="000000"/>
              </w:rPr>
              <w:t>*</w:t>
            </w:r>
            <w:r>
              <w:rPr>
                <w:rFonts w:cs="Arial" w:ascii="Arial" w:hAnsi="Arial"/>
                <w:color w:val="000000"/>
                <w:lang w:val="en-US"/>
              </w:rPr>
              <w:t>N</w:t>
            </w:r>
          </w:p>
        </w:tc>
      </w:tr>
      <w:tr>
        <w:trPr>
          <w:trHeight w:val="20" w:hRule="atLeast"/>
        </w:trPr>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spacing w:val="-10"/>
              </w:rPr>
              <w:t>1</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spacing w:val="-10"/>
              </w:rPr>
              <w:t>2</w:t>
            </w:r>
          </w:p>
        </w:tc>
        <w:tc>
          <w:tcPr>
            <w:tcW w:w="23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spacing w:val="-10"/>
              </w:rPr>
              <w:t>3</w:t>
            </w:r>
          </w:p>
        </w:tc>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spacing w:val="-10"/>
              </w:rPr>
              <w:t>4</w:t>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spacing w:val="-10"/>
              </w:rPr>
              <w:t>5</w:t>
            </w:r>
          </w:p>
        </w:tc>
        <w:tc>
          <w:tcPr>
            <w:tcW w:w="2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spacing w:val="-10"/>
              </w:rPr>
              <w:t>6</w:t>
            </w:r>
          </w:p>
        </w:tc>
      </w:tr>
      <w:tr>
        <w:trPr>
          <w:trHeight w:val="20" w:hRule="atLeast"/>
        </w:trPr>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3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r>
      <w:tr>
        <w:trPr>
          <w:trHeight w:val="20" w:hRule="atLeast"/>
        </w:trPr>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3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r>
      <w:tr>
        <w:trPr>
          <w:trHeight w:val="20" w:hRule="atLeast"/>
        </w:trPr>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spacing w:val="-2"/>
              </w:rPr>
              <w:t>Итого:</w:t>
            </w:r>
          </w:p>
        </w:tc>
        <w:tc>
          <w:tcPr>
            <w:tcW w:w="10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3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1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15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c>
          <w:tcPr>
            <w:tcW w:w="2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Arial" w:hAnsi="Arial" w:cs="Arial"/>
                <w:color w:val="000000"/>
              </w:rPr>
            </w:pPr>
            <w:r>
              <w:rPr>
                <w:rFonts w:cs="Arial" w:ascii="Arial" w:hAnsi="Arial"/>
                <w:color w:val="000000"/>
              </w:rPr>
            </w:r>
          </w:p>
        </w:tc>
      </w:tr>
    </w:tbl>
    <w:p>
      <w:pPr>
        <w:pStyle w:val="Normal"/>
        <w:rPr>
          <w:rFonts w:ascii="Arial" w:hAnsi="Arial" w:cs="Arial"/>
        </w:rPr>
      </w:pPr>
      <w:r>
        <w:rPr>
          <w:rFonts w:cs="Arial" w:ascii="Arial" w:hAnsi="Arial"/>
        </w:rPr>
      </w:r>
    </w:p>
    <w:p>
      <w:pPr>
        <w:pStyle w:val="Normal"/>
        <w:ind w:firstLine="709"/>
        <w:jc w:val="both"/>
        <w:rPr>
          <w:rFonts w:ascii="Arial" w:hAnsi="Arial" w:cs="Arial"/>
        </w:rPr>
      </w:pPr>
      <w:r>
        <w:rPr>
          <w:rFonts w:cs="Arial" w:ascii="Arial" w:hAnsi="Arial"/>
        </w:rPr>
        <w:t>Сумма субсидии, подлежащая возмещению (95% от стоимости фактически понесенных затрат (рублей) _______________________________.</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4500" w:type="pct"/>
        <w:jc w:val="left"/>
        <w:tblInd w:w="0" w:type="dxa"/>
        <w:tblLayout w:type="fixed"/>
        <w:tblCellMar>
          <w:top w:w="0" w:type="dxa"/>
          <w:left w:w="0" w:type="dxa"/>
          <w:bottom w:w="0" w:type="dxa"/>
          <w:right w:w="0" w:type="dxa"/>
        </w:tblCellMar>
        <w:tblLook w:val="04a0" w:noHBand="0" w:noVBand="1" w:firstColumn="1" w:lastRow="0" w:lastColumn="0" w:firstRow="1"/>
      </w:tblPr>
      <w:tblGrid>
        <w:gridCol w:w="3762"/>
        <w:gridCol w:w="2352"/>
        <w:gridCol w:w="3070"/>
      </w:tblGrid>
      <w:tr>
        <w:trPr>
          <w:trHeight w:val="20" w:hRule="atLeast"/>
        </w:trPr>
        <w:tc>
          <w:tcPr>
            <w:tcW w:w="3762" w:type="dxa"/>
            <w:tcBorders/>
          </w:tcPr>
          <w:p>
            <w:pPr>
              <w:pStyle w:val="Normal"/>
              <w:widowControl w:val="false"/>
              <w:ind w:right="1024"/>
              <w:rPr>
                <w:rFonts w:ascii="Arial" w:hAnsi="Arial" w:cs="Arial"/>
                <w:color w:val="000000"/>
              </w:rPr>
            </w:pPr>
            <w:r>
              <w:rPr>
                <w:rFonts w:cs="Arial" w:ascii="Arial" w:hAnsi="Arial"/>
                <w:color w:val="000000"/>
                <w:spacing w:val="-2"/>
              </w:rPr>
              <w:t>Руководитель</w:t>
            </w:r>
          </w:p>
        </w:tc>
        <w:tc>
          <w:tcPr>
            <w:tcW w:w="2352" w:type="dxa"/>
            <w:tcBorders>
              <w:bottom w:val="single" w:sz="4" w:space="0" w:color="000000"/>
            </w:tcBorders>
          </w:tcPr>
          <w:p>
            <w:pPr>
              <w:pStyle w:val="Normal"/>
              <w:widowControl w:val="false"/>
              <w:ind w:left="-1308"/>
              <w:rPr>
                <w:rFonts w:ascii="Arial" w:hAnsi="Arial" w:cs="Arial"/>
                <w:color w:val="000000"/>
              </w:rPr>
            </w:pPr>
            <w:r>
              <w:rPr>
                <w:rFonts w:cs="Arial" w:ascii="Arial" w:hAnsi="Arial"/>
                <w:color w:val="000000"/>
              </w:rPr>
            </w:r>
          </w:p>
        </w:tc>
        <w:tc>
          <w:tcPr>
            <w:tcW w:w="3070" w:type="dxa"/>
            <w:tcBorders/>
          </w:tcPr>
          <w:p>
            <w:pPr>
              <w:pStyle w:val="Normal"/>
              <w:widowControl w:val="false"/>
              <w:rPr>
                <w:rFonts w:ascii="Arial" w:hAnsi="Arial" w:cs="Arial"/>
                <w:color w:val="000000"/>
              </w:rPr>
            </w:pPr>
            <w:r>
              <w:rPr>
                <w:rFonts w:cs="Arial" w:ascii="Arial" w:hAnsi="Arial"/>
                <w:color w:val="000000"/>
              </w:rPr>
              <w:t xml:space="preserve">        </w:t>
            </w:r>
            <w:r>
              <w:rPr>
                <w:rFonts w:cs="Arial" w:ascii="Arial" w:hAnsi="Arial"/>
                <w:color w:val="000000"/>
              </w:rPr>
              <w:t>_______________</w:t>
            </w:r>
          </w:p>
        </w:tc>
      </w:tr>
      <w:tr>
        <w:trPr>
          <w:trHeight w:val="20" w:hRule="atLeast"/>
        </w:trPr>
        <w:tc>
          <w:tcPr>
            <w:tcW w:w="9184" w:type="dxa"/>
            <w:gridSpan w:val="3"/>
            <w:tcBorders/>
          </w:tcPr>
          <w:p>
            <w:pPr>
              <w:pStyle w:val="Normal"/>
              <w:widowControl w:val="false"/>
              <w:jc w:val="both"/>
              <w:rPr>
                <w:rFonts w:ascii="Arial" w:hAnsi="Arial" w:cs="Arial"/>
                <w:color w:val="000000"/>
              </w:rPr>
            </w:pPr>
            <w:r>
              <w:rPr>
                <w:rFonts w:cs="Arial" w:ascii="Arial" w:hAnsi="Arial"/>
                <w:color w:val="000000"/>
                <w:spacing w:val="-2"/>
              </w:rPr>
              <w:t xml:space="preserve">                                                                             </w:t>
            </w:r>
            <w:r>
              <w:rPr>
                <w:rFonts w:cs="Arial" w:ascii="Arial" w:hAnsi="Arial"/>
                <w:color w:val="000000"/>
                <w:spacing w:val="-2"/>
              </w:rPr>
              <w:t>(подпись)                   (расшифровка подписи)</w:t>
            </w:r>
          </w:p>
        </w:tc>
      </w:tr>
      <w:tr>
        <w:trPr>
          <w:trHeight w:val="20" w:hRule="atLeast"/>
        </w:trPr>
        <w:tc>
          <w:tcPr>
            <w:tcW w:w="3762" w:type="dxa"/>
            <w:tcBorders/>
          </w:tcPr>
          <w:p>
            <w:pPr>
              <w:pStyle w:val="Normal"/>
              <w:widowControl w:val="false"/>
              <w:rPr>
                <w:rFonts w:ascii="Arial" w:hAnsi="Arial" w:cs="Arial"/>
                <w:color w:val="000000"/>
              </w:rPr>
            </w:pPr>
            <w:r>
              <w:rPr>
                <w:rFonts w:cs="Arial" w:ascii="Arial" w:hAnsi="Arial"/>
                <w:color w:val="000000"/>
              </w:rPr>
            </w:r>
          </w:p>
        </w:tc>
        <w:tc>
          <w:tcPr>
            <w:tcW w:w="2352" w:type="dxa"/>
            <w:tcBorders/>
          </w:tcPr>
          <w:p>
            <w:pPr>
              <w:pStyle w:val="Normal"/>
              <w:widowControl w:val="false"/>
              <w:rPr>
                <w:rFonts w:ascii="Arial" w:hAnsi="Arial" w:cs="Arial"/>
                <w:color w:val="000000"/>
              </w:rPr>
            </w:pPr>
            <w:r>
              <w:rPr>
                <w:rFonts w:cs="Arial" w:ascii="Arial" w:hAnsi="Arial"/>
                <w:color w:val="000000"/>
              </w:rPr>
            </w:r>
          </w:p>
        </w:tc>
        <w:tc>
          <w:tcPr>
            <w:tcW w:w="3070" w:type="dxa"/>
            <w:tcBorders/>
          </w:tcPr>
          <w:p>
            <w:pPr>
              <w:pStyle w:val="Normal"/>
              <w:widowControl w:val="false"/>
              <w:rPr>
                <w:rFonts w:ascii="Arial" w:hAnsi="Arial" w:cs="Arial"/>
                <w:color w:val="000000"/>
              </w:rPr>
            </w:pPr>
            <w:r>
              <w:rPr>
                <w:rFonts w:cs="Arial" w:ascii="Arial" w:hAnsi="Arial"/>
                <w:color w:val="000000"/>
              </w:rPr>
            </w:r>
          </w:p>
        </w:tc>
      </w:tr>
      <w:tr>
        <w:trPr>
          <w:trHeight w:val="20" w:hRule="atLeast"/>
        </w:trPr>
        <w:tc>
          <w:tcPr>
            <w:tcW w:w="3762" w:type="dxa"/>
            <w:tcBorders/>
          </w:tcPr>
          <w:p>
            <w:pPr>
              <w:pStyle w:val="Normal"/>
              <w:widowControl w:val="false"/>
              <w:rPr>
                <w:rFonts w:ascii="Arial" w:hAnsi="Arial" w:cs="Arial"/>
                <w:color w:val="000000"/>
              </w:rPr>
            </w:pPr>
            <w:r>
              <w:rPr>
                <w:rFonts w:cs="Arial" w:ascii="Arial" w:hAnsi="Arial"/>
                <w:color w:val="000000"/>
              </w:rPr>
              <w:t>Главный</w:t>
            </w:r>
            <w:r>
              <w:rPr>
                <w:rFonts w:cs="Arial" w:ascii="Arial" w:hAnsi="Arial"/>
                <w:color w:val="000000"/>
                <w:spacing w:val="-18"/>
              </w:rPr>
              <w:t xml:space="preserve"> </w:t>
            </w:r>
            <w:r>
              <w:rPr>
                <w:rFonts w:cs="Arial" w:ascii="Arial" w:hAnsi="Arial"/>
                <w:color w:val="000000"/>
              </w:rPr>
              <w:t>бухгалтер</w:t>
            </w:r>
          </w:p>
          <w:p>
            <w:pPr>
              <w:pStyle w:val="Normal"/>
              <w:widowControl w:val="false"/>
              <w:rPr>
                <w:rFonts w:ascii="Arial" w:hAnsi="Arial" w:cs="Arial"/>
                <w:color w:val="000000"/>
              </w:rPr>
            </w:pPr>
            <w:r>
              <w:rPr>
                <w:rFonts w:cs="Arial" w:ascii="Arial" w:hAnsi="Arial"/>
                <w:color w:val="000000"/>
              </w:rPr>
            </w:r>
          </w:p>
        </w:tc>
        <w:tc>
          <w:tcPr>
            <w:tcW w:w="2352" w:type="dxa"/>
            <w:tcBorders>
              <w:bottom w:val="single" w:sz="4" w:space="0" w:color="000000"/>
            </w:tcBorders>
          </w:tcPr>
          <w:p>
            <w:pPr>
              <w:pStyle w:val="Normal"/>
              <w:widowControl w:val="false"/>
              <w:rPr>
                <w:rFonts w:ascii="Arial" w:hAnsi="Arial" w:cs="Arial"/>
                <w:color w:val="000000"/>
              </w:rPr>
            </w:pPr>
            <w:r>
              <w:rPr>
                <w:rFonts w:cs="Arial" w:ascii="Arial" w:hAnsi="Arial"/>
                <w:color w:val="000000"/>
              </w:rPr>
            </w:r>
          </w:p>
        </w:tc>
        <w:tc>
          <w:tcPr>
            <w:tcW w:w="3070" w:type="dxa"/>
            <w:tcBorders/>
          </w:tcPr>
          <w:p>
            <w:pPr>
              <w:pStyle w:val="Normal"/>
              <w:widowControl w:val="false"/>
              <w:rPr>
                <w:rFonts w:ascii="Arial" w:hAnsi="Arial" w:cs="Arial"/>
                <w:color w:val="000000"/>
              </w:rPr>
            </w:pPr>
            <w:r>
              <w:rPr>
                <w:rFonts w:cs="Arial" w:ascii="Arial" w:hAnsi="Arial"/>
                <w:color w:val="000000"/>
              </w:rPr>
            </w:r>
          </w:p>
          <w:p>
            <w:pPr>
              <w:pStyle w:val="Normal"/>
              <w:widowControl w:val="false"/>
              <w:rPr>
                <w:rFonts w:ascii="Arial" w:hAnsi="Arial" w:cs="Arial"/>
                <w:color w:val="000000"/>
              </w:rPr>
            </w:pPr>
            <w:r>
              <w:rPr>
                <w:rFonts w:cs="Arial" w:ascii="Arial" w:hAnsi="Arial"/>
                <w:color w:val="000000"/>
              </w:rPr>
              <w:t xml:space="preserve">      </w:t>
            </w:r>
            <w:r>
              <w:rPr>
                <w:rFonts w:cs="Arial" w:ascii="Arial" w:hAnsi="Arial"/>
                <w:color w:val="000000"/>
              </w:rPr>
              <w:t>__________________</w:t>
            </w:r>
          </w:p>
        </w:tc>
      </w:tr>
      <w:tr>
        <w:trPr>
          <w:trHeight w:val="20" w:hRule="atLeast"/>
        </w:trPr>
        <w:tc>
          <w:tcPr>
            <w:tcW w:w="9184" w:type="dxa"/>
            <w:gridSpan w:val="3"/>
            <w:tcBorders/>
          </w:tcPr>
          <w:p>
            <w:pPr>
              <w:pStyle w:val="Normal"/>
              <w:widowControl w:val="false"/>
              <w:spacing w:lineRule="exact" w:line="302"/>
              <w:rPr>
                <w:rFonts w:ascii="Arial" w:hAnsi="Arial" w:cs="Arial"/>
                <w:color w:val="000000"/>
              </w:rPr>
            </w:pPr>
            <w:r>
              <w:rPr>
                <w:rFonts w:cs="Arial" w:ascii="Arial" w:hAnsi="Arial"/>
                <w:color w:val="000000"/>
                <w:spacing w:val="-2"/>
              </w:rPr>
              <w:t xml:space="preserve">                                                                              </w:t>
            </w:r>
            <w:r>
              <w:rPr>
                <w:rFonts w:cs="Arial" w:ascii="Arial" w:hAnsi="Arial"/>
                <w:color w:val="000000"/>
                <w:spacing w:val="-2"/>
              </w:rPr>
              <w:t>(подпись)                  (расшифровка подписи)</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«___» __________20__ года</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ConsPlusNonformat"/>
        <w:jc w:val="both"/>
        <w:rPr>
          <w:rFonts w:ascii="Arial" w:hAnsi="Arial" w:cs="Arial"/>
          <w:color w:themeColor="text1" w:val="000000"/>
          <w:sz w:val="24"/>
          <w:szCs w:val="24"/>
        </w:rPr>
      </w:pPr>
      <w:r>
        <w:rPr>
          <w:rFonts w:cs="Arial" w:ascii="Arial" w:hAnsi="Arial"/>
          <w:color w:themeColor="text1" w:val="000000"/>
          <w:sz w:val="24"/>
          <w:szCs w:val="24"/>
        </w:rPr>
        <w:t>МП (при наличии)</w:t>
      </w:r>
    </w:p>
    <w:p>
      <w:pPr>
        <w:pStyle w:val="Normal"/>
        <w:jc w:val="right"/>
        <w:rPr>
          <w:rFonts w:ascii="Arial" w:hAnsi="Arial" w:cs="Arial"/>
        </w:rPr>
      </w:pPr>
      <w:r>
        <w:rPr>
          <w:rFonts w:cs="Arial" w:ascii="Arial" w:hAnsi="Arial"/>
        </w:rPr>
      </w:r>
    </w:p>
    <w:p>
      <w:pPr>
        <w:pStyle w:val="ConsPlusTitle"/>
        <w:ind w:firstLine="709"/>
        <w:jc w:val="both"/>
        <w:rPr>
          <w:rFonts w:ascii="Arial" w:hAnsi="Arial" w:cs="Arial"/>
          <w:sz w:val="24"/>
          <w:szCs w:val="24"/>
        </w:rPr>
      </w:pPr>
      <w:r>
        <w:rPr>
          <w:rFonts w:cs="Arial" w:ascii="Arial" w:hAnsi="Arial"/>
          <w:sz w:val="24"/>
          <w:szCs w:val="24"/>
        </w:rPr>
      </w:r>
    </w:p>
    <w:p>
      <w:pPr>
        <w:pStyle w:val="ConsPlusTitle"/>
        <w:jc w:val="both"/>
        <w:rPr>
          <w:rFonts w:ascii="Arial" w:hAnsi="Arial" w:cs="Arial"/>
          <w:sz w:val="24"/>
          <w:szCs w:val="24"/>
        </w:rPr>
      </w:pPr>
      <w:r>
        <w:rPr>
          <w:rFonts w:cs="Arial" w:ascii="Arial" w:hAnsi="Arial"/>
          <w:sz w:val="24"/>
          <w:szCs w:val="24"/>
        </w:rPr>
      </w:r>
    </w:p>
    <w:p>
      <w:pPr>
        <w:pStyle w:val="ConsPlusTitle"/>
        <w:jc w:val="both"/>
        <w:rPr>
          <w:rFonts w:ascii="Arial" w:hAnsi="Arial" w:cs="Arial"/>
          <w:sz w:val="24"/>
          <w:szCs w:val="24"/>
          <w:lang w:val="en-US"/>
        </w:rPr>
      </w:pPr>
      <w:r>
        <w:rPr>
          <w:rFonts w:cs="Arial" w:ascii="Arial" w:hAnsi="Arial"/>
          <w:sz w:val="24"/>
          <w:szCs w:val="24"/>
          <w:lang w:val="en-US"/>
        </w:rPr>
      </w:r>
    </w:p>
    <w:p>
      <w:pPr>
        <w:pStyle w:val="ConsPlusTitle"/>
        <w:jc w:val="both"/>
        <w:rPr>
          <w:rFonts w:ascii="Arial" w:hAnsi="Arial" w:cs="Arial"/>
          <w:sz w:val="24"/>
          <w:szCs w:val="24"/>
          <w:lang w:val="en-US"/>
        </w:rPr>
      </w:pPr>
      <w:r>
        <w:rPr>
          <w:rFonts w:cs="Arial" w:ascii="Arial" w:hAnsi="Arial"/>
          <w:sz w:val="24"/>
          <w:szCs w:val="24"/>
          <w:lang w:val="en-US"/>
        </w:rPr>
      </w:r>
    </w:p>
    <w:p>
      <w:pPr>
        <w:pStyle w:val="ConsPlusTitle"/>
        <w:ind w:firstLine="709"/>
        <w:jc w:val="both"/>
        <w:rPr>
          <w:rFonts w:ascii="Arial" w:hAnsi="Arial" w:cs="Arial"/>
          <w:sz w:val="24"/>
          <w:szCs w:val="24"/>
        </w:rPr>
      </w:pPr>
      <w:r>
        <w:rPr>
          <w:rFonts w:cs="Arial" w:ascii="Arial" w:hAnsi="Arial"/>
          <w:sz w:val="24"/>
          <w:szCs w:val="24"/>
        </w:rPr>
      </w:r>
    </w:p>
    <w:p>
      <w:pPr>
        <w:pStyle w:val="ConsPlusTitle"/>
        <w:ind w:firstLine="709"/>
        <w:jc w:val="both"/>
        <w:rPr>
          <w:rFonts w:ascii="Arial" w:hAnsi="Arial" w:cs="Arial"/>
          <w:sz w:val="24"/>
          <w:szCs w:val="24"/>
        </w:rPr>
      </w:pPr>
      <w:r>
        <w:rPr>
          <w:rFonts w:cs="Arial" w:ascii="Arial" w:hAnsi="Arial"/>
          <w:sz w:val="24"/>
          <w:szCs w:val="24"/>
        </w:rPr>
      </w:r>
    </w:p>
    <w:p>
      <w:pPr>
        <w:pStyle w:val="ConsPlusTitle"/>
        <w:ind w:firstLine="709"/>
        <w:jc w:val="both"/>
        <w:rPr>
          <w:rFonts w:ascii="Arial" w:hAnsi="Arial" w:cs="Arial"/>
          <w:sz w:val="24"/>
          <w:szCs w:val="24"/>
        </w:rPr>
      </w:pPr>
      <w:r>
        <w:rPr>
          <w:rFonts w:cs="Arial" w:ascii="Arial" w:hAnsi="Arial"/>
          <w:sz w:val="24"/>
          <w:szCs w:val="24"/>
        </w:rPr>
      </w:r>
    </w:p>
    <w:p>
      <w:pPr>
        <w:pStyle w:val="Normal"/>
        <w:widowControl w:val="false"/>
        <w:jc w:val="right"/>
        <w:rPr>
          <w:rFonts w:ascii="Arial" w:hAnsi="Arial" w:cs="Arial"/>
        </w:rPr>
      </w:pPr>
      <w:r>
        <w:rPr>
          <w:rFonts w:cs="Arial" w:ascii="Arial" w:hAnsi="Arial"/>
        </w:rPr>
        <w:t>Приложение 6</w:t>
      </w:r>
    </w:p>
    <w:p>
      <w:pPr>
        <w:pStyle w:val="Normal"/>
        <w:widowControl w:val="false"/>
        <w:jc w:val="right"/>
        <w:rPr>
          <w:rFonts w:ascii="Arial" w:hAnsi="Arial" w:cs="Arial"/>
        </w:rPr>
      </w:pPr>
      <w:r>
        <w:rPr>
          <w:rFonts w:cs="Arial" w:ascii="Arial" w:hAnsi="Arial"/>
        </w:rPr>
        <w:t>к Порядку</w:t>
      </w:r>
    </w:p>
    <w:p>
      <w:pPr>
        <w:pStyle w:val="Normal"/>
        <w:widowControl w:val="false"/>
        <w:jc w:val="right"/>
        <w:rPr>
          <w:rFonts w:ascii="Arial" w:hAnsi="Arial" w:cs="Arial"/>
        </w:rPr>
      </w:pPr>
      <w:r>
        <w:rPr>
          <w:rFonts w:cs="Arial" w:ascii="Arial" w:hAnsi="Arial"/>
        </w:rPr>
      </w:r>
    </w:p>
    <w:p>
      <w:pPr>
        <w:pStyle w:val="Normal"/>
        <w:widowControl w:val="false"/>
        <w:jc w:val="center"/>
        <w:rPr>
          <w:rFonts w:ascii="Arial" w:hAnsi="Arial" w:cs="Arial"/>
          <w:b/>
        </w:rPr>
      </w:pPr>
      <w:r>
        <w:rPr>
          <w:rFonts w:cs="Arial" w:ascii="Arial" w:hAnsi="Arial"/>
          <w:b/>
        </w:rPr>
      </w:r>
    </w:p>
    <w:p>
      <w:pPr>
        <w:pStyle w:val="Normal"/>
        <w:widowControl w:val="false"/>
        <w:jc w:val="center"/>
        <w:rPr>
          <w:rFonts w:ascii="Arial" w:hAnsi="Arial" w:cs="Arial"/>
          <w:b/>
        </w:rPr>
      </w:pPr>
      <w:r>
        <w:rPr>
          <w:rFonts w:cs="Arial" w:ascii="Arial" w:hAnsi="Arial"/>
          <w:b/>
        </w:rPr>
        <w:t>СПРАВКА,</w:t>
      </w:r>
    </w:p>
    <w:p>
      <w:pPr>
        <w:pStyle w:val="Normal"/>
        <w:widowControl w:val="false"/>
        <w:jc w:val="center"/>
        <w:rPr>
          <w:rFonts w:ascii="Arial" w:hAnsi="Arial" w:cs="Arial"/>
          <w:b/>
        </w:rPr>
      </w:pPr>
      <w:r>
        <w:rPr>
          <w:rFonts w:cs="Arial" w:ascii="Arial" w:hAnsi="Arial"/>
          <w:b/>
        </w:rPr>
        <w:t xml:space="preserve">подтверждающая факт доставки и реализации продовольственных товаров в малонаселенные и (или) отдалённые населённые пункты Ардатовского муниципального округа Нижегородской области в соответствии с графиками и маршрутами обслуживания </w:t>
      </w:r>
    </w:p>
    <w:p>
      <w:pPr>
        <w:pStyle w:val="Normal"/>
        <w:widowControl w:val="false"/>
        <w:jc w:val="center"/>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Дана ______________________________________________________________</w:t>
      </w:r>
    </w:p>
    <w:p>
      <w:pPr>
        <w:pStyle w:val="Normal"/>
        <w:widowControl w:val="false"/>
        <w:jc w:val="center"/>
        <w:rPr>
          <w:rFonts w:ascii="Arial" w:hAnsi="Arial" w:cs="Arial"/>
        </w:rPr>
      </w:pPr>
      <w:r>
        <w:rPr>
          <w:rFonts w:cs="Arial" w:ascii="Arial" w:hAnsi="Arial"/>
        </w:rPr>
        <w:t>(</w:t>
      </w:r>
      <w:r>
        <w:rPr>
          <w:rFonts w:eastAsia="Calibri" w:cs="Arial" w:ascii="Arial" w:hAnsi="Arial"/>
          <w:lang w:eastAsia="zh-CN"/>
        </w:rPr>
        <w:t>наименование юридического лица, индивидуального предпринимателя</w:t>
      </w:r>
      <w:r>
        <w:rPr>
          <w:rFonts w:cs="Arial" w:ascii="Arial" w:hAnsi="Arial"/>
        </w:rPr>
        <w:t>)</w:t>
      </w:r>
    </w:p>
    <w:p>
      <w:pPr>
        <w:pStyle w:val="Normal"/>
        <w:widowControl w:val="false"/>
        <w:jc w:val="both"/>
        <w:rPr>
          <w:rFonts w:ascii="Arial" w:hAnsi="Arial" w:cs="Arial"/>
        </w:rPr>
      </w:pPr>
      <w:r>
        <w:rPr>
          <w:rFonts w:cs="Arial" w:ascii="Arial" w:hAnsi="Arial"/>
        </w:rPr>
      </w:r>
    </w:p>
    <w:p>
      <w:pPr>
        <w:pStyle w:val="Normal"/>
        <w:widowControl w:val="false"/>
        <w:jc w:val="both"/>
        <w:rPr>
          <w:rFonts w:ascii="Arial" w:hAnsi="Arial" w:cs="Arial"/>
        </w:rPr>
      </w:pPr>
      <w:r>
        <w:rPr>
          <w:rFonts w:cs="Arial" w:ascii="Arial" w:hAnsi="Arial"/>
        </w:rPr>
        <w:t xml:space="preserve">в том, что он за период с _____по _______ 202__ г.  действительно осуществлял доставку и реализацию товаров в малонаселенные и (или) отдалённые населённые пункты _____________ территориального отдела </w:t>
      </w:r>
      <w:r>
        <w:rPr>
          <w:rFonts w:eastAsia="Calibri" w:cs="Arial" w:ascii="Arial" w:hAnsi="Arial"/>
          <w:lang w:eastAsia="en-US"/>
        </w:rPr>
        <w:t xml:space="preserve">Ардатовского муниципального округа </w:t>
      </w:r>
      <w:r>
        <w:rPr>
          <w:rFonts w:cs="Arial" w:ascii="Arial" w:hAnsi="Arial"/>
        </w:rPr>
        <w:t>Нижегородской области в соответствии с графиками и маршрутами обслуживания.</w:t>
      </w:r>
    </w:p>
    <w:p>
      <w:pPr>
        <w:pStyle w:val="Normal"/>
        <w:widowControl w:val="false"/>
        <w:jc w:val="center"/>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Начальник___________</w:t>
      </w:r>
    </w:p>
    <w:p>
      <w:pPr>
        <w:pStyle w:val="Normal"/>
        <w:widowControl w:val="false"/>
        <w:rPr>
          <w:rFonts w:ascii="Arial" w:hAnsi="Arial" w:cs="Arial"/>
        </w:rPr>
      </w:pPr>
      <w:r>
        <w:rPr>
          <w:rFonts w:cs="Arial" w:ascii="Arial" w:hAnsi="Arial"/>
        </w:rPr>
        <w:t>территориального отдела   _____________     __________________</w:t>
      </w:r>
    </w:p>
    <w:p>
      <w:pPr>
        <w:pStyle w:val="Normal"/>
        <w:widowControl w:val="false"/>
        <w:rPr>
          <w:rFonts w:ascii="Arial" w:hAnsi="Arial" w:cs="Arial"/>
        </w:rPr>
      </w:pPr>
      <w:r>
        <w:rPr>
          <w:rFonts w:cs="Arial" w:ascii="Arial" w:hAnsi="Arial"/>
        </w:rPr>
        <w:t xml:space="preserve">                                                     </w:t>
      </w:r>
      <w:r>
        <w:rPr>
          <w:rFonts w:cs="Arial" w:ascii="Arial" w:hAnsi="Arial"/>
        </w:rPr>
        <w:t xml:space="preserve">(подпись)            (расшифровка подписи)                       </w:t>
      </w:r>
    </w:p>
    <w:p>
      <w:pPr>
        <w:pStyle w:val="Normal"/>
        <w:widowControl w:val="false"/>
        <w:jc w:val="center"/>
        <w:rPr>
          <w:rFonts w:ascii="Arial" w:hAnsi="Arial" w:cs="Arial"/>
        </w:rPr>
      </w:pPr>
      <w:r>
        <w:rPr>
          <w:rFonts w:cs="Arial" w:ascii="Arial" w:hAnsi="Arial"/>
        </w:rPr>
      </w:r>
    </w:p>
    <w:p>
      <w:pPr>
        <w:pStyle w:val="Normal"/>
        <w:widowControl w:val="false"/>
        <w:jc w:val="center"/>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 xml:space="preserve">Дата______________       </w:t>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r>
    </w:p>
    <w:p>
      <w:pPr>
        <w:pStyle w:val="Normal"/>
        <w:widowControl w:val="false"/>
        <w:rPr>
          <w:rFonts w:ascii="Arial" w:hAnsi="Arial" w:cs="Arial"/>
        </w:rPr>
      </w:pPr>
      <w:r>
        <w:rPr>
          <w:rFonts w:cs="Arial" w:ascii="Arial" w:hAnsi="Arial"/>
        </w:rPr>
        <w:t xml:space="preserve"> </w:t>
      </w:r>
      <w:r>
        <w:rPr>
          <w:rFonts w:cs="Arial" w:ascii="Arial" w:hAnsi="Arial"/>
        </w:rPr>
        <w:t>мп</w:t>
      </w:r>
    </w:p>
    <w:p>
      <w:pPr>
        <w:pStyle w:val="Normal"/>
        <w:rPr>
          <w:rFonts w:ascii="Arial" w:hAnsi="Arial" w:cs="Arial"/>
        </w:rPr>
      </w:pPr>
      <w:r>
        <w:rPr>
          <w:rFonts w:cs="Arial" w:ascii="Arial" w:hAnsi="Arial"/>
        </w:rPr>
        <w:t xml:space="preserve">                           </w:t>
      </w:r>
    </w:p>
    <w:p>
      <w:pPr>
        <w:pStyle w:val="Normal"/>
        <w:spacing w:before="0" w:after="13"/>
        <w:ind w:hanging="10" w:left="41"/>
        <w:jc w:val="both"/>
        <w:rPr>
          <w:rFonts w:ascii="Arial" w:hAnsi="Arial" w:cs="Arial"/>
        </w:rPr>
      </w:pPr>
      <w:r>
        <w:rPr>
          <w:rFonts w:cs="Arial" w:ascii="Arial" w:hAnsi="Arial"/>
        </w:rPr>
      </w:r>
    </w:p>
    <w:p>
      <w:pPr>
        <w:pStyle w:val="Normal"/>
        <w:spacing w:lineRule="auto" w:line="254" w:before="0" w:after="160"/>
        <w:rPr>
          <w:rFonts w:ascii="Arial" w:hAnsi="Arial" w:eastAsia="Calibri" w:cs="Arial"/>
          <w:lang w:eastAsia="en-US"/>
        </w:rPr>
      </w:pPr>
      <w:r>
        <w:rPr>
          <w:rFonts w:eastAsia="Calibri" w:cs="Arial" w:ascii="Arial" w:hAnsi="Arial"/>
          <w:lang w:eastAsia="en-US"/>
        </w:rPr>
      </w:r>
    </w:p>
    <w:p>
      <w:pPr>
        <w:pStyle w:val="ConsPlusTitle"/>
        <w:ind w:firstLine="709"/>
        <w:jc w:val="both"/>
        <w:rPr>
          <w:rFonts w:ascii="Arial" w:hAnsi="Arial" w:cs="Arial"/>
          <w:sz w:val="24"/>
          <w:szCs w:val="24"/>
        </w:rPr>
      </w:pPr>
      <w:r>
        <w:rPr>
          <w:rFonts w:cs="Arial" w:ascii="Arial" w:hAnsi="Arial"/>
          <w:sz w:val="24"/>
          <w:szCs w:val="24"/>
        </w:rPr>
      </w:r>
      <w:r>
        <w:br w:type="page"/>
      </w:r>
    </w:p>
    <w:p>
      <w:pPr>
        <w:pStyle w:val="ConsPlusNonformat"/>
        <w:spacing w:before="0" w:after="0"/>
        <w:jc w:val="right"/>
        <w:rPr>
          <w:rFonts w:ascii="Arial" w:hAnsi="Arial" w:cs="Arial"/>
          <w:color w:themeColor="text1" w:val="000000"/>
          <w:sz w:val="24"/>
          <w:szCs w:val="24"/>
        </w:rPr>
      </w:pPr>
      <w:r>
        <mc:AlternateContent>
          <mc:Choice Requires="wps">
            <w:drawing>
              <wp:anchor behindDoc="0" distT="0" distB="0" distL="0" distR="8890" simplePos="0" locked="0" layoutInCell="1" allowOverlap="1" relativeHeight="4" wp14:anchorId="0F84F150">
                <wp:simplePos x="0" y="0"/>
                <wp:positionH relativeFrom="column">
                  <wp:posOffset>3756025</wp:posOffset>
                </wp:positionH>
                <wp:positionV relativeFrom="paragraph">
                  <wp:posOffset>15875</wp:posOffset>
                </wp:positionV>
                <wp:extent cx="2105025" cy="57150"/>
                <wp:effectExtent l="635" t="0" r="0" b="0"/>
                <wp:wrapNone/>
                <wp:docPr id="3" name="Надпись 1"/>
                <a:graphic xmlns:a="http://schemas.openxmlformats.org/drawingml/2006/main">
                  <a:graphicData uri="http://schemas.microsoft.com/office/word/2010/wordprocessingShape">
                    <wps:wsp>
                      <wps:cNvSpPr/>
                      <wps:spPr>
                        <a:xfrm flipV="1">
                          <a:off x="0" y="0"/>
                          <a:ext cx="2104920" cy="57240"/>
                        </a:xfrm>
                        <a:prstGeom prst="rect">
                          <a:avLst/>
                        </a:prstGeom>
                        <a:solidFill>
                          <a:srgbClr val="ffffff"/>
                        </a:solidFill>
                        <a:ln w="0">
                          <a:noFill/>
                        </a:ln>
                      </wps:spPr>
                      <wps:style>
                        <a:lnRef idx="0"/>
                        <a:fillRef idx="0"/>
                        <a:effectRef idx="0"/>
                        <a:fontRef idx="minor"/>
                      </wps:style>
                      <wps:txbx>
                        <w:txbxContent>
                          <w:p>
                            <w:pPr>
                              <w:pStyle w:val="Style21"/>
                              <w:rPr/>
                            </w:pPr>
                            <w:r>
                              <w:rPr/>
                            </w:r>
                          </w:p>
                        </w:txbxContent>
                      </wps:txbx>
                      <wps:bodyPr tIns="12240" bIns="12240" anchor="t" upright="1">
                        <a:noAutofit/>
                      </wps:bodyPr>
                    </wps:wsp>
                  </a:graphicData>
                </a:graphic>
              </wp:anchor>
            </w:drawing>
          </mc:Choice>
          <mc:Fallback>
            <w:pict>
              <v:rect id="shape_0" ID="Надпись 1" path="m0,0l-2147483645,0l-2147483645,-2147483646l0,-2147483646xe" fillcolor="white" stroked="f" o:allowincell="f" style="position:absolute;margin-left:295.75pt;margin-top:1.25pt;width:165.7pt;height:4.45pt;flip:y;mso-wrap-style:none;v-text-anchor:middle" wp14:anchorId="0F84F150">
                <v:fill o:detectmouseclick="t" type="solid" color2="black"/>
                <v:stroke color="#3465a4" joinstyle="round" endcap="flat"/>
                <v:textbox>
                  <w:txbxContent>
                    <w:p>
                      <w:pPr>
                        <w:pStyle w:val="Style21"/>
                        <w:rPr/>
                      </w:pPr>
                      <w:r>
                        <w:rPr/>
                      </w:r>
                    </w:p>
                  </w:txbxContent>
                </v:textbox>
                <w10:wrap type="none"/>
              </v:rect>
            </w:pict>
          </mc:Fallback>
        </mc:AlternateContent>
      </w:r>
      <w:r>
        <w:rPr>
          <w:rFonts w:cs="Arial" w:ascii="Arial" w:hAnsi="Arial"/>
          <w:color w:themeColor="text1" w:val="000000"/>
          <w:sz w:val="24"/>
          <w:szCs w:val="24"/>
        </w:rPr>
        <w:t>Приложение 2</w:t>
      </w:r>
    </w:p>
    <w:p>
      <w:pPr>
        <w:pStyle w:val="ConsPlusNormal"/>
        <w:jc w:val="right"/>
        <w:rPr>
          <w:rFonts w:ascii="Arial" w:hAnsi="Arial" w:cs="Arial"/>
          <w:color w:themeColor="text1" w:val="000000"/>
          <w:sz w:val="24"/>
          <w:szCs w:val="24"/>
        </w:rPr>
      </w:pPr>
      <w:r>
        <w:rPr>
          <w:rFonts w:cs="Arial" w:ascii="Arial" w:hAnsi="Arial"/>
          <w:color w:themeColor="text1" w:val="000000"/>
          <w:sz w:val="24"/>
          <w:szCs w:val="24"/>
        </w:rPr>
        <w:t>к постановлению администрации</w:t>
      </w:r>
    </w:p>
    <w:p>
      <w:pPr>
        <w:pStyle w:val="ConsPlusNormal"/>
        <w:jc w:val="right"/>
        <w:rPr>
          <w:rFonts w:ascii="Arial" w:hAnsi="Arial" w:cs="Arial"/>
          <w:color w:themeColor="text1" w:val="000000"/>
          <w:sz w:val="24"/>
          <w:szCs w:val="24"/>
        </w:rPr>
      </w:pPr>
      <w:r>
        <w:rPr>
          <w:rFonts w:cs="Arial" w:ascii="Arial" w:hAnsi="Arial"/>
          <w:color w:themeColor="text1" w:val="000000"/>
          <w:sz w:val="24"/>
          <w:szCs w:val="24"/>
        </w:rPr>
        <w:t>Ардатовского муниципального округа</w:t>
      </w:r>
    </w:p>
    <w:p>
      <w:pPr>
        <w:pStyle w:val="ConsPlusNormal"/>
        <w:jc w:val="right"/>
        <w:rPr>
          <w:rFonts w:ascii="Arial" w:hAnsi="Arial" w:cs="Arial"/>
          <w:color w:themeColor="text1" w:val="000000"/>
          <w:sz w:val="24"/>
          <w:szCs w:val="24"/>
        </w:rPr>
      </w:pPr>
      <w:r>
        <w:rPr>
          <w:rFonts w:cs="Arial" w:ascii="Arial" w:hAnsi="Arial"/>
          <w:color w:themeColor="text1" w:val="000000"/>
          <w:sz w:val="24"/>
          <w:szCs w:val="24"/>
        </w:rPr>
        <w:t>Нижегородской области</w:t>
      </w:r>
    </w:p>
    <w:p>
      <w:pPr>
        <w:pStyle w:val="ConsPlusNormal"/>
        <w:jc w:val="right"/>
        <w:rPr>
          <w:rFonts w:ascii="Arial" w:hAnsi="Arial" w:cs="Arial"/>
          <w:color w:themeColor="text1" w:val="000000"/>
          <w:sz w:val="24"/>
          <w:szCs w:val="24"/>
        </w:rPr>
      </w:pPr>
      <w:r>
        <w:rPr>
          <w:rFonts w:cs="Arial" w:ascii="Arial" w:hAnsi="Arial"/>
          <w:color w:themeColor="text1" w:val="000000"/>
          <w:sz w:val="24"/>
          <w:szCs w:val="24"/>
        </w:rPr>
        <w:t xml:space="preserve">от 29.12.2025 № 1675  </w:t>
      </w:r>
    </w:p>
    <w:p>
      <w:pPr>
        <w:pStyle w:val="ConsPlusNormal"/>
        <w:jc w:val="right"/>
        <w:rPr>
          <w:rFonts w:ascii="Arial" w:hAnsi="Arial" w:cs="Arial"/>
          <w:color w:themeColor="text1" w:val="000000"/>
          <w:sz w:val="24"/>
          <w:szCs w:val="24"/>
        </w:rPr>
      </w:pPr>
      <w:r>
        <w:rPr>
          <w:rFonts w:cs="Arial" w:ascii="Arial" w:hAnsi="Arial"/>
          <w:color w:themeColor="text1" w:val="000000"/>
          <w:sz w:val="24"/>
          <w:szCs w:val="24"/>
        </w:rPr>
      </w:r>
    </w:p>
    <w:p>
      <w:pPr>
        <w:pStyle w:val="ConsPlusNormal"/>
        <w:jc w:val="center"/>
        <w:rPr>
          <w:rFonts w:ascii="Arial" w:hAnsi="Arial" w:cs="Arial"/>
          <w:b/>
          <w:bCs/>
          <w:color w:themeColor="text1" w:val="000000"/>
          <w:sz w:val="24"/>
          <w:szCs w:val="24"/>
        </w:rPr>
      </w:pPr>
      <w:r>
        <w:rPr>
          <w:rFonts w:cs="Arial" w:ascii="Arial" w:hAnsi="Arial"/>
          <w:b/>
          <w:bCs/>
          <w:color w:themeColor="text1" w:val="000000"/>
          <w:sz w:val="24"/>
          <w:szCs w:val="24"/>
        </w:rPr>
      </w:r>
    </w:p>
    <w:p>
      <w:pPr>
        <w:pStyle w:val="ConsPlusNormal"/>
        <w:jc w:val="center"/>
        <w:rPr>
          <w:rFonts w:ascii="Arial" w:hAnsi="Arial" w:cs="Arial"/>
          <w:b/>
          <w:bCs/>
          <w:color w:themeColor="text1" w:val="000000"/>
          <w:sz w:val="24"/>
          <w:szCs w:val="24"/>
        </w:rPr>
      </w:pPr>
      <w:r>
        <w:rPr>
          <w:rFonts w:cs="Arial" w:ascii="Arial" w:hAnsi="Arial"/>
          <w:b/>
          <w:bCs/>
          <w:color w:themeColor="text1" w:val="000000"/>
          <w:sz w:val="24"/>
          <w:szCs w:val="24"/>
        </w:rPr>
        <w:t>Состав комиссии</w:t>
      </w:r>
    </w:p>
    <w:p>
      <w:pPr>
        <w:pStyle w:val="Heading1"/>
        <w:rPr>
          <w:rFonts w:ascii="Arial" w:hAnsi="Arial" w:cs="Arial"/>
          <w:sz w:val="24"/>
          <w:szCs w:val="24"/>
        </w:rPr>
      </w:pPr>
      <w:r>
        <w:rPr>
          <w:rFonts w:cs="Arial" w:ascii="Arial" w:hAnsi="Arial"/>
          <w:color w:themeColor="text1" w:val="000000"/>
          <w:sz w:val="24"/>
          <w:szCs w:val="24"/>
        </w:rPr>
        <w:t xml:space="preserve">по проведению отбора юридических лиц, индивидуальных предпринимателей, претендующих на право заключения соглашения о предоставлении из бюджета округа субсидии </w:t>
      </w:r>
      <w:r>
        <w:rPr>
          <w:rFonts w:cs="Arial" w:ascii="Arial" w:hAnsi="Arial"/>
          <w:sz w:val="24"/>
          <w:szCs w:val="24"/>
        </w:rPr>
        <w:t>на возмещение части затрат организациям, индивидуальным предпринимателям, занимающимся доставкой и реализацией продовольственных товаров в малонаселенные и (или) отдаленные населенные пункты Ардатовского муниципального округа Нижегородской области</w:t>
      </w:r>
    </w:p>
    <w:p>
      <w:pPr>
        <w:pStyle w:val="Normal"/>
        <w:rPr>
          <w:rFonts w:ascii="Arial" w:hAnsi="Arial" w:cs="Arial"/>
          <w:lang w:eastAsia="zh-CN"/>
        </w:rPr>
      </w:pPr>
      <w:r>
        <w:rPr>
          <w:rFonts w:cs="Arial" w:ascii="Arial" w:hAnsi="Arial"/>
          <w:lang w:eastAsia="zh-CN"/>
        </w:rPr>
      </w:r>
    </w:p>
    <w:p>
      <w:pPr>
        <w:pStyle w:val="Normal"/>
        <w:rPr>
          <w:rFonts w:ascii="Arial" w:hAnsi="Arial" w:cs="Arial"/>
        </w:rPr>
      </w:pPr>
      <w:r>
        <w:rPr>
          <w:rFonts w:cs="Arial" w:ascii="Arial" w:hAnsi="Arial"/>
        </w:rPr>
        <w:t xml:space="preserve">                                                                                                                      </w:t>
      </w:r>
    </w:p>
    <w:tbl>
      <w:tblPr>
        <w:tblW w:w="10075" w:type="dxa"/>
        <w:jc w:val="left"/>
        <w:tblInd w:w="126" w:type="dxa"/>
        <w:tblLayout w:type="fixed"/>
        <w:tblCellMar>
          <w:top w:w="0" w:type="dxa"/>
          <w:left w:w="5" w:type="dxa"/>
          <w:bottom w:w="0" w:type="dxa"/>
          <w:right w:w="5" w:type="dxa"/>
        </w:tblCellMar>
        <w:tblLook w:val="01e0" w:noHBand="0" w:noVBand="0" w:firstColumn="1" w:lastRow="1" w:lastColumn="1" w:firstRow="1"/>
      </w:tblPr>
      <w:tblGrid>
        <w:gridCol w:w="2998"/>
        <w:gridCol w:w="566"/>
        <w:gridCol w:w="6511"/>
      </w:tblGrid>
      <w:tr>
        <w:trPr>
          <w:trHeight w:val="507" w:hRule="atLeast"/>
        </w:trPr>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470" w:leader="none"/>
              </w:tabs>
              <w:ind w:left="106" w:right="104"/>
              <w:rPr>
                <w:rFonts w:ascii="Arial" w:hAnsi="Arial" w:cs="Arial"/>
                <w:lang w:eastAsia="en-US"/>
              </w:rPr>
            </w:pPr>
            <w:r>
              <w:rPr>
                <w:rFonts w:cs="Arial" w:ascii="Arial" w:hAnsi="Arial"/>
                <w:spacing w:val="-2"/>
                <w:lang w:eastAsia="en-US"/>
              </w:rPr>
              <w:t>Чусова Марина Викторовна</w:t>
            </w:r>
          </w:p>
        </w:tc>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ind w:left="4"/>
              <w:jc w:val="center"/>
              <w:rPr>
                <w:rFonts w:ascii="Arial" w:hAnsi="Arial" w:cs="Arial"/>
                <w:lang w:eastAsia="en-US"/>
              </w:rPr>
            </w:pPr>
            <w:r>
              <w:rPr>
                <w:rFonts w:cs="Arial" w:ascii="Arial" w:hAnsi="Arial"/>
                <w:spacing w:val="-10"/>
                <w:lang w:eastAsia="en-US"/>
              </w:rPr>
              <w:t>-</w:t>
            </w:r>
          </w:p>
        </w:tc>
        <w:tc>
          <w:tcPr>
            <w:tcW w:w="65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3" w:leader="none"/>
                <w:tab w:val="left" w:pos="1994" w:leader="none"/>
                <w:tab w:val="left" w:pos="3469" w:leader="none"/>
              </w:tabs>
              <w:ind w:left="106"/>
              <w:jc w:val="both"/>
              <w:rPr>
                <w:rFonts w:ascii="Arial" w:hAnsi="Arial" w:cs="Arial"/>
                <w:lang w:eastAsia="en-US"/>
              </w:rPr>
            </w:pPr>
            <w:r>
              <w:rPr>
                <w:rFonts w:cs="Arial" w:ascii="Arial" w:hAnsi="Arial"/>
                <w:spacing w:val="-4"/>
                <w:lang w:eastAsia="en-US"/>
              </w:rPr>
              <w:t>заместитель главы</w:t>
            </w:r>
            <w:r>
              <w:rPr>
                <w:rFonts w:cs="Arial" w:ascii="Arial" w:hAnsi="Arial"/>
                <w:lang w:eastAsia="en-US"/>
              </w:rPr>
              <w:t xml:space="preserve"> </w:t>
            </w:r>
            <w:r>
              <w:rPr>
                <w:rFonts w:cs="Arial" w:ascii="Arial" w:hAnsi="Arial"/>
                <w:spacing w:val="-2"/>
                <w:lang w:eastAsia="en-US"/>
              </w:rPr>
              <w:t>местного</w:t>
            </w:r>
            <w:r>
              <w:rPr>
                <w:rFonts w:cs="Arial" w:ascii="Arial" w:hAnsi="Arial"/>
                <w:lang w:eastAsia="en-US"/>
              </w:rPr>
              <w:t xml:space="preserve"> </w:t>
            </w:r>
            <w:r>
              <w:rPr>
                <w:rFonts w:cs="Arial" w:ascii="Arial" w:hAnsi="Arial"/>
                <w:spacing w:val="-2"/>
                <w:lang w:eastAsia="en-US"/>
              </w:rPr>
              <w:t xml:space="preserve">самоуправления, начальник управления финансов администрации </w:t>
            </w:r>
            <w:r>
              <w:rPr>
                <w:rFonts w:cs="Arial" w:ascii="Arial" w:hAnsi="Arial"/>
                <w:lang w:eastAsia="en-US"/>
              </w:rPr>
              <w:t xml:space="preserve">Ардатовского </w:t>
            </w:r>
            <w:r>
              <w:rPr>
                <w:rFonts w:cs="Arial" w:ascii="Arial" w:hAnsi="Arial"/>
                <w:spacing w:val="-2"/>
                <w:lang w:eastAsia="en-US"/>
              </w:rPr>
              <w:t>муниципального</w:t>
            </w:r>
            <w:r>
              <w:rPr>
                <w:rFonts w:cs="Arial" w:ascii="Arial" w:hAnsi="Arial"/>
                <w:lang w:eastAsia="en-US"/>
              </w:rPr>
              <w:t xml:space="preserve"> </w:t>
            </w:r>
            <w:r>
              <w:rPr>
                <w:rFonts w:cs="Arial" w:ascii="Arial" w:hAnsi="Arial"/>
                <w:spacing w:val="-2"/>
                <w:lang w:eastAsia="en-US"/>
              </w:rPr>
              <w:t xml:space="preserve">округа, </w:t>
            </w:r>
            <w:r>
              <w:rPr>
                <w:rFonts w:cs="Arial" w:ascii="Arial" w:hAnsi="Arial"/>
                <w:lang w:eastAsia="en-US"/>
              </w:rPr>
              <w:t>председатель комиссии</w:t>
            </w:r>
          </w:p>
        </w:tc>
      </w:tr>
      <w:tr>
        <w:trPr>
          <w:trHeight w:val="799" w:hRule="atLeast"/>
        </w:trPr>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ind w:left="106"/>
              <w:rPr>
                <w:rFonts w:ascii="Arial" w:hAnsi="Arial" w:cs="Arial"/>
                <w:lang w:eastAsia="en-US"/>
              </w:rPr>
            </w:pPr>
            <w:r>
              <w:rPr>
                <w:rFonts w:cs="Arial" w:ascii="Arial" w:hAnsi="Arial"/>
                <w:lang w:eastAsia="en-US"/>
              </w:rPr>
              <w:t>Корецкая Светлана Борисовна</w:t>
            </w:r>
          </w:p>
        </w:tc>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ind w:left="4"/>
              <w:jc w:val="center"/>
              <w:rPr>
                <w:rFonts w:ascii="Arial" w:hAnsi="Arial" w:cs="Arial"/>
                <w:lang w:eastAsia="en-US"/>
              </w:rPr>
            </w:pPr>
            <w:r>
              <w:rPr>
                <w:rFonts w:cs="Arial" w:ascii="Arial" w:hAnsi="Arial"/>
                <w:spacing w:val="-10"/>
                <w:lang w:eastAsia="en-US"/>
              </w:rPr>
              <w:t>-</w:t>
            </w:r>
          </w:p>
        </w:tc>
        <w:tc>
          <w:tcPr>
            <w:tcW w:w="6511" w:type="dxa"/>
            <w:tcBorders>
              <w:top w:val="single" w:sz="4" w:space="0" w:color="000000"/>
              <w:left w:val="single" w:sz="4" w:space="0" w:color="000000"/>
              <w:bottom w:val="single" w:sz="4" w:space="0" w:color="000000"/>
              <w:right w:val="single" w:sz="4" w:space="0" w:color="000000"/>
            </w:tcBorders>
          </w:tcPr>
          <w:p>
            <w:pPr>
              <w:pStyle w:val="Normal"/>
              <w:widowControl w:val="false"/>
              <w:ind w:left="106" w:right="97"/>
              <w:jc w:val="both"/>
              <w:rPr>
                <w:rFonts w:ascii="Arial" w:hAnsi="Arial" w:cs="Arial"/>
                <w:lang w:eastAsia="en-US"/>
              </w:rPr>
            </w:pPr>
            <w:r>
              <w:rPr>
                <w:rFonts w:cs="Arial" w:ascii="Arial" w:hAnsi="Arial"/>
                <w:lang w:eastAsia="en-US"/>
              </w:rPr>
              <w:t>начальник отдела экономики администрации Ардатовского муниципального округа,</w:t>
            </w:r>
            <w:r>
              <w:rPr>
                <w:rFonts w:cs="Arial" w:ascii="Arial" w:hAnsi="Arial"/>
                <w:spacing w:val="57"/>
                <w:lang w:eastAsia="en-US"/>
              </w:rPr>
              <w:t xml:space="preserve"> </w:t>
            </w:r>
            <w:r>
              <w:rPr>
                <w:rFonts w:cs="Arial" w:ascii="Arial" w:hAnsi="Arial"/>
                <w:lang w:eastAsia="en-US"/>
              </w:rPr>
              <w:t>заместитель</w:t>
            </w:r>
            <w:r>
              <w:rPr>
                <w:rFonts w:cs="Arial" w:ascii="Arial" w:hAnsi="Arial"/>
                <w:spacing w:val="58"/>
                <w:lang w:eastAsia="en-US"/>
              </w:rPr>
              <w:t xml:space="preserve">   </w:t>
            </w:r>
            <w:r>
              <w:rPr>
                <w:rFonts w:cs="Arial" w:ascii="Arial" w:hAnsi="Arial"/>
                <w:spacing w:val="-2"/>
                <w:lang w:eastAsia="en-US"/>
              </w:rPr>
              <w:t>председателя</w:t>
            </w:r>
            <w:r>
              <w:rPr>
                <w:rFonts w:cs="Arial" w:ascii="Arial" w:hAnsi="Arial"/>
                <w:lang w:eastAsia="en-US"/>
              </w:rPr>
              <w:t xml:space="preserve"> </w:t>
            </w:r>
            <w:r>
              <w:rPr>
                <w:rFonts w:cs="Arial" w:ascii="Arial" w:hAnsi="Arial"/>
                <w:spacing w:val="-2"/>
                <w:lang w:eastAsia="en-US"/>
              </w:rPr>
              <w:t>комиссии</w:t>
            </w:r>
          </w:p>
        </w:tc>
      </w:tr>
      <w:tr>
        <w:trPr>
          <w:trHeight w:val="810" w:hRule="atLeast"/>
        </w:trPr>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ind w:left="106"/>
              <w:rPr>
                <w:rFonts w:ascii="Arial" w:hAnsi="Arial" w:cs="Arial"/>
                <w:lang w:eastAsia="en-US"/>
              </w:rPr>
            </w:pPr>
            <w:r>
              <w:rPr>
                <w:rFonts w:cs="Arial" w:ascii="Arial" w:hAnsi="Arial"/>
                <w:lang w:eastAsia="en-US"/>
              </w:rPr>
              <w:t>Сизова Антонина Ивановна</w:t>
            </w:r>
          </w:p>
        </w:tc>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ind w:left="4"/>
              <w:jc w:val="center"/>
              <w:rPr>
                <w:rFonts w:ascii="Arial" w:hAnsi="Arial" w:cs="Arial"/>
                <w:lang w:eastAsia="en-US"/>
              </w:rPr>
            </w:pPr>
            <w:r>
              <w:rPr>
                <w:rFonts w:cs="Arial" w:ascii="Arial" w:hAnsi="Arial"/>
                <w:spacing w:val="-10"/>
                <w:lang w:eastAsia="en-US"/>
              </w:rPr>
              <w:t>-</w:t>
            </w:r>
          </w:p>
        </w:tc>
        <w:tc>
          <w:tcPr>
            <w:tcW w:w="65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3562" w:leader="none"/>
              </w:tabs>
              <w:ind w:left="106" w:right="99"/>
              <w:jc w:val="both"/>
              <w:rPr>
                <w:rFonts w:ascii="Arial" w:hAnsi="Arial" w:cs="Arial"/>
                <w:lang w:eastAsia="en-US"/>
              </w:rPr>
            </w:pPr>
            <w:r>
              <w:rPr>
                <w:rFonts w:cs="Arial" w:ascii="Arial" w:hAnsi="Arial"/>
                <w:lang w:eastAsia="en-US"/>
              </w:rPr>
              <w:t xml:space="preserve">консультант отдела экономики </w:t>
            </w:r>
            <w:r>
              <w:rPr>
                <w:rFonts w:cs="Arial" w:ascii="Arial" w:hAnsi="Arial"/>
                <w:spacing w:val="-2"/>
                <w:lang w:eastAsia="en-US"/>
              </w:rPr>
              <w:t xml:space="preserve">администрации Ардатовского </w:t>
            </w:r>
            <w:r>
              <w:rPr>
                <w:rFonts w:cs="Arial" w:ascii="Arial" w:hAnsi="Arial"/>
                <w:lang w:eastAsia="en-US"/>
              </w:rPr>
              <w:t>муниципального</w:t>
            </w:r>
            <w:r>
              <w:rPr>
                <w:rFonts w:cs="Arial" w:ascii="Arial" w:hAnsi="Arial"/>
                <w:spacing w:val="64"/>
                <w:w w:val="150"/>
                <w:lang w:eastAsia="en-US"/>
              </w:rPr>
              <w:t xml:space="preserve"> </w:t>
            </w:r>
            <w:r>
              <w:rPr>
                <w:rFonts w:cs="Arial" w:ascii="Arial" w:hAnsi="Arial"/>
                <w:lang w:eastAsia="en-US"/>
              </w:rPr>
              <w:t>округа,</w:t>
            </w:r>
            <w:r>
              <w:rPr>
                <w:rFonts w:cs="Arial" w:ascii="Arial" w:hAnsi="Arial"/>
                <w:spacing w:val="67"/>
                <w:w w:val="150"/>
                <w:lang w:eastAsia="en-US"/>
              </w:rPr>
              <w:t xml:space="preserve"> </w:t>
            </w:r>
            <w:r>
              <w:rPr>
                <w:rFonts w:cs="Arial" w:ascii="Arial" w:hAnsi="Arial"/>
                <w:spacing w:val="-2"/>
                <w:lang w:eastAsia="en-US"/>
              </w:rPr>
              <w:t>секретарь</w:t>
            </w:r>
            <w:r>
              <w:rPr>
                <w:rFonts w:cs="Arial" w:ascii="Arial" w:hAnsi="Arial"/>
                <w:lang w:eastAsia="en-US"/>
              </w:rPr>
              <w:t xml:space="preserve"> </w:t>
            </w:r>
            <w:r>
              <w:rPr>
                <w:rFonts w:cs="Arial" w:ascii="Arial" w:hAnsi="Arial"/>
                <w:spacing w:val="-2"/>
                <w:lang w:eastAsia="en-US"/>
              </w:rPr>
              <w:t>комиссии</w:t>
            </w:r>
          </w:p>
        </w:tc>
      </w:tr>
      <w:tr>
        <w:trPr>
          <w:trHeight w:val="481" w:hRule="atLeast"/>
        </w:trPr>
        <w:tc>
          <w:tcPr>
            <w:tcW w:w="1007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ind w:left="-1"/>
              <w:jc w:val="center"/>
              <w:rPr>
                <w:rFonts w:ascii="Arial" w:hAnsi="Arial" w:cs="Arial"/>
                <w:b/>
                <w:lang w:eastAsia="en-US"/>
              </w:rPr>
            </w:pPr>
            <w:r>
              <w:rPr>
                <w:rFonts w:cs="Arial" w:ascii="Arial" w:hAnsi="Arial"/>
                <w:b/>
                <w:u w:val="single"/>
                <w:lang w:eastAsia="en-US"/>
              </w:rPr>
              <w:t>Члены</w:t>
            </w:r>
            <w:r>
              <w:rPr>
                <w:rFonts w:cs="Arial" w:ascii="Arial" w:hAnsi="Arial"/>
                <w:b/>
                <w:spacing w:val="-5"/>
                <w:u w:val="single"/>
                <w:lang w:eastAsia="en-US"/>
              </w:rPr>
              <w:t xml:space="preserve"> </w:t>
            </w:r>
            <w:r>
              <w:rPr>
                <w:rFonts w:cs="Arial" w:ascii="Arial" w:hAnsi="Arial"/>
                <w:b/>
                <w:spacing w:val="-2"/>
                <w:u w:val="single"/>
                <w:lang w:eastAsia="en-US"/>
              </w:rPr>
              <w:t>комиссии:</w:t>
            </w:r>
          </w:p>
        </w:tc>
      </w:tr>
      <w:tr>
        <w:trPr>
          <w:trHeight w:val="839" w:hRule="atLeast"/>
        </w:trPr>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ind w:left="106"/>
              <w:rPr>
                <w:rFonts w:ascii="Arial" w:hAnsi="Arial" w:cs="Arial"/>
                <w:lang w:eastAsia="en-US"/>
              </w:rPr>
            </w:pPr>
            <w:r>
              <w:rPr>
                <w:rFonts w:cs="Arial" w:ascii="Arial" w:hAnsi="Arial"/>
                <w:lang w:eastAsia="ar-SA"/>
              </w:rPr>
              <w:t>Солнышкина Татьяна Николаевна</w:t>
            </w:r>
          </w:p>
        </w:tc>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ind w:left="4"/>
              <w:jc w:val="center"/>
              <w:rPr>
                <w:rFonts w:ascii="Arial" w:hAnsi="Arial" w:cs="Arial"/>
                <w:lang w:eastAsia="en-US"/>
              </w:rPr>
            </w:pPr>
            <w:r>
              <w:rPr>
                <w:rFonts w:cs="Arial" w:ascii="Arial" w:hAnsi="Arial"/>
                <w:lang w:eastAsia="ar-SA"/>
              </w:rPr>
              <w:t>-</w:t>
            </w:r>
          </w:p>
        </w:tc>
        <w:tc>
          <w:tcPr>
            <w:tcW w:w="65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550" w:leader="none"/>
                <w:tab w:val="left" w:pos="1805" w:leader="none"/>
                <w:tab w:val="left" w:pos="3563" w:leader="none"/>
                <w:tab w:val="left" w:pos="5266" w:leader="none"/>
              </w:tabs>
              <w:ind w:left="106" w:right="101"/>
              <w:jc w:val="both"/>
              <w:rPr>
                <w:rFonts w:ascii="Arial" w:hAnsi="Arial" w:cs="Arial"/>
                <w:lang w:eastAsia="en-US"/>
              </w:rPr>
            </w:pPr>
            <w:r>
              <w:rPr>
                <w:rFonts w:cs="Arial" w:ascii="Arial" w:hAnsi="Arial"/>
                <w:lang w:eastAsia="ar-SA"/>
              </w:rPr>
              <w:t>заместитель начальника управления финансов администрации Ардатовского муниципального округа</w:t>
            </w:r>
          </w:p>
        </w:tc>
      </w:tr>
      <w:tr>
        <w:trPr>
          <w:trHeight w:val="830" w:hRule="atLeast"/>
        </w:trPr>
        <w:tc>
          <w:tcPr>
            <w:tcW w:w="2998" w:type="dxa"/>
            <w:tcBorders>
              <w:top w:val="single" w:sz="4" w:space="0" w:color="000000"/>
              <w:left w:val="single" w:sz="4" w:space="0" w:color="000000"/>
              <w:bottom w:val="single" w:sz="4" w:space="0" w:color="000000"/>
              <w:right w:val="single" w:sz="4" w:space="0" w:color="000000"/>
            </w:tcBorders>
          </w:tcPr>
          <w:p>
            <w:pPr>
              <w:pStyle w:val="Normal"/>
              <w:widowControl w:val="false"/>
              <w:ind w:left="106"/>
              <w:rPr>
                <w:rFonts w:ascii="Arial" w:hAnsi="Arial" w:cs="Arial"/>
                <w:lang w:eastAsia="en-US"/>
              </w:rPr>
            </w:pPr>
            <w:r>
              <w:rPr>
                <w:rFonts w:cs="Arial" w:ascii="Arial" w:hAnsi="Arial"/>
                <w:lang w:eastAsia="en-US"/>
              </w:rPr>
              <w:t>Жукова Лидия Викторовна</w:t>
            </w:r>
          </w:p>
        </w:tc>
        <w:tc>
          <w:tcPr>
            <w:tcW w:w="566" w:type="dxa"/>
            <w:tcBorders>
              <w:top w:val="single" w:sz="4" w:space="0" w:color="000000"/>
              <w:left w:val="single" w:sz="4" w:space="0" w:color="000000"/>
              <w:bottom w:val="single" w:sz="4" w:space="0" w:color="000000"/>
              <w:right w:val="single" w:sz="4" w:space="0" w:color="000000"/>
            </w:tcBorders>
          </w:tcPr>
          <w:p>
            <w:pPr>
              <w:pStyle w:val="Normal"/>
              <w:widowControl w:val="false"/>
              <w:ind w:left="4"/>
              <w:jc w:val="center"/>
              <w:rPr>
                <w:rFonts w:ascii="Arial" w:hAnsi="Arial" w:cs="Arial"/>
                <w:lang w:eastAsia="en-US"/>
              </w:rPr>
            </w:pPr>
            <w:r>
              <w:rPr>
                <w:rFonts w:cs="Arial" w:ascii="Arial" w:hAnsi="Arial"/>
                <w:spacing w:val="-10"/>
                <w:lang w:eastAsia="en-US"/>
              </w:rPr>
              <w:t>-</w:t>
            </w:r>
          </w:p>
        </w:tc>
        <w:tc>
          <w:tcPr>
            <w:tcW w:w="651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2186" w:leader="none"/>
                <w:tab w:val="left" w:pos="3818" w:leader="none"/>
              </w:tabs>
              <w:ind w:left="106"/>
              <w:jc w:val="both"/>
              <w:rPr>
                <w:rFonts w:ascii="Arial" w:hAnsi="Arial" w:cs="Arial"/>
                <w:lang w:eastAsia="en-US"/>
              </w:rPr>
            </w:pPr>
            <w:r>
              <w:rPr>
                <w:rFonts w:cs="Arial" w:ascii="Arial" w:hAnsi="Arial"/>
                <w:spacing w:val="-2"/>
                <w:lang w:eastAsia="en-US"/>
              </w:rPr>
              <w:t>начальник отдела бухгалтерского учета и отчетности администрации Ардатовского муниципального округа</w:t>
            </w:r>
          </w:p>
        </w:tc>
      </w:tr>
    </w:tbl>
    <w:p>
      <w:pPr>
        <w:pStyle w:val="ConsPlusTitle"/>
        <w:jc w:val="both"/>
        <w:rPr>
          <w:rFonts w:ascii="Arial" w:hAnsi="Arial" w:cs="Arial"/>
          <w:sz w:val="24"/>
          <w:szCs w:val="24"/>
        </w:rPr>
      </w:pPr>
      <w:r>
        <w:rPr>
          <w:rFonts w:cs="Arial" w:ascii="Arial" w:hAnsi="Arial"/>
          <w:sz w:val="24"/>
          <w:szCs w:val="24"/>
        </w:rPr>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swiss"/>
    <w:pitch w:val="variable"/>
  </w:font>
  <w:font w:name="Calibri Light">
    <w:charset w:val="01"/>
    <w:family w:val="roman"/>
    <w:pitch w:val="variable"/>
  </w:font>
  <w:font w:name="Open Sans">
    <w:charset w:val="01"/>
    <w:family w:val="swiss"/>
    <w:pitch w:val="variable"/>
  </w:font>
  <w:font w:name="Calibri">
    <w:charset w:val="01"/>
    <w:family w:val="swiss"/>
    <w:pitch w:val="variable"/>
  </w:font>
  <w:font w:name="Myriad Pro">
    <w:charset w:val="01"/>
    <w:family w:val="swiss"/>
    <w:pitch w:val="variable"/>
  </w:font>
  <w:font w:name="Courier New">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
      <w:lvlJc w:val="left"/>
      <w:pPr>
        <w:tabs>
          <w:tab w:val="num" w:pos="0"/>
        </w:tabs>
        <w:ind w:left="432" w:hanging="432"/>
      </w:pPr>
      <w:rPr/>
    </w:lvl>
    <w:lvl w:ilvl="1">
      <w:start w:val="1"/>
      <w:numFmt w:val="decimal"/>
      <w:lvlText w:val=""/>
      <w:lvlJc w:val="left"/>
      <w:pPr>
        <w:tabs>
          <w:tab w:val="num" w:pos="0"/>
        </w:tabs>
        <w:ind w:left="576" w:hanging="576"/>
      </w:pPr>
      <w:rPr/>
    </w:lvl>
    <w:lvl w:ilvl="2">
      <w:start w:val="1"/>
      <w:numFmt w:val="decimal"/>
      <w:lvlText w:val=""/>
      <w:lvlJc w:val="left"/>
      <w:pPr>
        <w:tabs>
          <w:tab w:val="num" w:pos="0"/>
        </w:tabs>
        <w:ind w:left="720" w:hanging="720"/>
      </w:pPr>
      <w:rPr/>
    </w:lvl>
    <w:lvl w:ilvl="3">
      <w:start w:val="1"/>
      <w:numFmt w:val="decimal"/>
      <w:lvlText w:val=""/>
      <w:lvlJc w:val="left"/>
      <w:pPr>
        <w:tabs>
          <w:tab w:val="num" w:pos="0"/>
        </w:tabs>
        <w:ind w:left="864" w:hanging="864"/>
      </w:pPr>
      <w:rPr/>
    </w:lvl>
    <w:lvl w:ilvl="4">
      <w:start w:val="1"/>
      <w:numFmt w:val="decimal"/>
      <w:lvlText w:val=""/>
      <w:lvlJc w:val="left"/>
      <w:pPr>
        <w:tabs>
          <w:tab w:val="num" w:pos="0"/>
        </w:tabs>
        <w:ind w:left="1008" w:hanging="1008"/>
      </w:pPr>
      <w:rPr/>
    </w:lvl>
    <w:lvl w:ilvl="5">
      <w:start w:val="1"/>
      <w:numFmt w:val="decimal"/>
      <w:lvlText w:val=""/>
      <w:lvlJc w:val="left"/>
      <w:pPr>
        <w:tabs>
          <w:tab w:val="num" w:pos="0"/>
        </w:tabs>
        <w:ind w:left="1152" w:hanging="1152"/>
      </w:pPr>
      <w:rPr/>
    </w:lvl>
    <w:lvl w:ilvl="6">
      <w:start w:val="1"/>
      <w:numFmt w:val="decimal"/>
      <w:lvlText w:val=""/>
      <w:lvlJc w:val="left"/>
      <w:pPr>
        <w:tabs>
          <w:tab w:val="num" w:pos="0"/>
        </w:tabs>
        <w:ind w:left="1296" w:hanging="1296"/>
      </w:pPr>
      <w:rPr/>
    </w:lvl>
    <w:lvl w:ilvl="7">
      <w:start w:val="1"/>
      <w:numFmt w:val="decimal"/>
      <w:lvlText w:val=""/>
      <w:lvlJc w:val="left"/>
      <w:pPr>
        <w:tabs>
          <w:tab w:val="num" w:pos="0"/>
        </w:tabs>
        <w:ind w:left="1440" w:hanging="1440"/>
      </w:pPr>
      <w:rPr/>
    </w:lvl>
    <w:lvl w:ilvl="8">
      <w:start w:val="1"/>
      <w:numFmt w:val="decimal"/>
      <w:lvlText w:val=""/>
      <w:lvlJc w:val="left"/>
      <w:pPr>
        <w:tabs>
          <w:tab w:val="num" w:pos="0"/>
        </w:tabs>
        <w:ind w:left="1584" w:hanging="1584"/>
      </w:pPr>
      <w:rPr/>
    </w:lvl>
  </w:abstractNum>
  <w:abstractNum w:abstractNumId="3">
    <w:lvl w:ilvl="0">
      <w:start w:val="1"/>
      <w:numFmt w:val="decimal"/>
      <w:lvlText w:val="%1)"/>
      <w:lvlJc w:val="left"/>
      <w:pPr>
        <w:tabs>
          <w:tab w:val="num" w:pos="0"/>
        </w:tabs>
        <w:ind w:left="1418" w:hanging="360"/>
      </w:pPr>
      <w:rPr/>
    </w:lvl>
    <w:lvl w:ilvl="1">
      <w:start w:val="1"/>
      <w:numFmt w:val="lowerLetter"/>
      <w:lvlText w:val="%2."/>
      <w:lvlJc w:val="left"/>
      <w:pPr>
        <w:tabs>
          <w:tab w:val="num" w:pos="0"/>
        </w:tabs>
        <w:ind w:left="2138" w:hanging="360"/>
      </w:pPr>
      <w:rPr/>
    </w:lvl>
    <w:lvl w:ilvl="2">
      <w:start w:val="1"/>
      <w:numFmt w:val="lowerRoman"/>
      <w:lvlText w:val="%3."/>
      <w:lvlJc w:val="right"/>
      <w:pPr>
        <w:tabs>
          <w:tab w:val="num" w:pos="0"/>
        </w:tabs>
        <w:ind w:left="2858" w:hanging="180"/>
      </w:pPr>
      <w:rPr/>
    </w:lvl>
    <w:lvl w:ilvl="3">
      <w:start w:val="1"/>
      <w:numFmt w:val="decimal"/>
      <w:lvlText w:val="%4."/>
      <w:lvlJc w:val="left"/>
      <w:pPr>
        <w:tabs>
          <w:tab w:val="num" w:pos="0"/>
        </w:tabs>
        <w:ind w:left="3578" w:hanging="360"/>
      </w:pPr>
      <w:rPr/>
    </w:lvl>
    <w:lvl w:ilvl="4">
      <w:start w:val="1"/>
      <w:numFmt w:val="lowerLetter"/>
      <w:lvlText w:val="%5."/>
      <w:lvlJc w:val="left"/>
      <w:pPr>
        <w:tabs>
          <w:tab w:val="num" w:pos="0"/>
        </w:tabs>
        <w:ind w:left="4298" w:hanging="360"/>
      </w:pPr>
      <w:rPr/>
    </w:lvl>
    <w:lvl w:ilvl="5">
      <w:start w:val="1"/>
      <w:numFmt w:val="lowerRoman"/>
      <w:lvlText w:val="%6."/>
      <w:lvlJc w:val="right"/>
      <w:pPr>
        <w:tabs>
          <w:tab w:val="num" w:pos="0"/>
        </w:tabs>
        <w:ind w:left="5018" w:hanging="180"/>
      </w:pPr>
      <w:rPr/>
    </w:lvl>
    <w:lvl w:ilvl="6">
      <w:start w:val="1"/>
      <w:numFmt w:val="decimal"/>
      <w:lvlText w:val="%7."/>
      <w:lvlJc w:val="left"/>
      <w:pPr>
        <w:tabs>
          <w:tab w:val="num" w:pos="0"/>
        </w:tabs>
        <w:ind w:left="5738" w:hanging="360"/>
      </w:pPr>
      <w:rPr/>
    </w:lvl>
    <w:lvl w:ilvl="7">
      <w:start w:val="1"/>
      <w:numFmt w:val="lowerLetter"/>
      <w:lvlText w:val="%8."/>
      <w:lvlJc w:val="left"/>
      <w:pPr>
        <w:tabs>
          <w:tab w:val="num" w:pos="0"/>
        </w:tabs>
        <w:ind w:left="6458" w:hanging="360"/>
      </w:pPr>
      <w:rPr/>
    </w:lvl>
    <w:lvl w:ilvl="8">
      <w:start w:val="1"/>
      <w:numFmt w:val="lowerRoman"/>
      <w:lvlText w:val="%9."/>
      <w:lvlJc w:val="right"/>
      <w:pPr>
        <w:tabs>
          <w:tab w:val="num" w:pos="0"/>
        </w:tabs>
        <w:ind w:left="7178" w:hanging="18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73195"/>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14:ligatures w14:val="none"/>
    </w:rPr>
  </w:style>
  <w:style w:type="paragraph" w:styleId="Heading1">
    <w:name w:val="heading 1"/>
    <w:basedOn w:val="Normal"/>
    <w:next w:val="Normal"/>
    <w:link w:val="1"/>
    <w:qFormat/>
    <w:rsid w:val="00873195"/>
    <w:pPr>
      <w:keepNext w:val="true"/>
      <w:jc w:val="center"/>
      <w:outlineLvl w:val="0"/>
    </w:pPr>
    <w:rPr>
      <w:rFonts w:eastAsia="SimSun"/>
      <w:b/>
      <w:bCs/>
      <w:sz w:val="28"/>
      <w:szCs w:val="40"/>
      <w:lang w:eastAsia="zh-CN"/>
    </w:rPr>
  </w:style>
  <w:style w:type="paragraph" w:styleId="Heading2">
    <w:name w:val="heading 2"/>
    <w:basedOn w:val="Normal"/>
    <w:next w:val="Normal"/>
    <w:link w:val="2"/>
    <w:qFormat/>
    <w:rsid w:val="00873195"/>
    <w:pPr>
      <w:keepNext w:val="true"/>
      <w:spacing w:before="240" w:after="60"/>
      <w:outlineLvl w:val="1"/>
    </w:pPr>
    <w:rPr>
      <w:rFonts w:ascii="Arial" w:hAnsi="Arial" w:eastAsia="SimSun" w:cs="Arial"/>
      <w:b/>
      <w:bCs/>
      <w:i/>
      <w:iCs/>
      <w:sz w:val="28"/>
      <w:szCs w:val="28"/>
      <w:lang w:eastAsia="zh-CN"/>
    </w:rPr>
  </w:style>
  <w:style w:type="paragraph" w:styleId="Heading3">
    <w:name w:val="heading 3"/>
    <w:basedOn w:val="Normal"/>
    <w:next w:val="Normal"/>
    <w:link w:val="3"/>
    <w:qFormat/>
    <w:rsid w:val="00873195"/>
    <w:pPr>
      <w:keepNext w:val="true"/>
      <w:spacing w:before="240" w:after="60"/>
      <w:outlineLvl w:val="2"/>
    </w:pPr>
    <w:rPr>
      <w:rFonts w:ascii="Arial" w:hAnsi="Arial" w:eastAsia="SimSun" w:cs="Arial"/>
      <w:b/>
      <w:bCs/>
      <w:sz w:val="26"/>
      <w:szCs w:val="26"/>
      <w:lang w:eastAsia="zh-CN"/>
    </w:rPr>
  </w:style>
  <w:style w:type="paragraph" w:styleId="Heading7">
    <w:name w:val="heading 7"/>
    <w:basedOn w:val="Normal"/>
    <w:next w:val="Normal"/>
    <w:link w:val="7"/>
    <w:uiPriority w:val="9"/>
    <w:semiHidden/>
    <w:unhideWhenUsed/>
    <w:qFormat/>
    <w:rsid w:val="00eb4f3e"/>
    <w:pPr>
      <w:keepNext w:val="true"/>
      <w:keepLines/>
      <w:spacing w:before="40" w:after="0"/>
      <w:outlineLvl w:val="6"/>
    </w:pPr>
    <w:rPr>
      <w:rFonts w:ascii="Calibri Light" w:hAnsi="Calibri Light" w:eastAsia="" w:cs="" w:asciiTheme="majorHAnsi" w:cstheme="majorBidi" w:eastAsiaTheme="majorEastAsia" w:hAnsiTheme="majorHAnsi"/>
      <w:i/>
      <w:iCs/>
      <w:color w:themeColor="accent1" w:themeShade="7f" w:val="1F3763"/>
    </w:rPr>
  </w:style>
  <w:style w:type="paragraph" w:styleId="Heading8">
    <w:name w:val="heading 8"/>
    <w:basedOn w:val="Normal"/>
    <w:next w:val="Normal"/>
    <w:link w:val="8"/>
    <w:uiPriority w:val="9"/>
    <w:semiHidden/>
    <w:unhideWhenUsed/>
    <w:qFormat/>
    <w:rsid w:val="00eb4f3e"/>
    <w:pPr>
      <w:keepNext w:val="true"/>
      <w:keepLines/>
      <w:spacing w:before="40" w:after="0"/>
      <w:outlineLvl w:val="7"/>
    </w:pPr>
    <w:rPr>
      <w:rFonts w:ascii="Calibri Light" w:hAnsi="Calibri Light" w:eastAsia="" w:cs="" w:asciiTheme="majorHAnsi" w:cstheme="majorBidi" w:eastAsiaTheme="majorEastAsia" w:hAnsiTheme="majorHAnsi"/>
      <w:color w:themeColor="text1" w:themeTint="d8" w:val="272727"/>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73195"/>
    <w:rPr>
      <w:rFonts w:ascii="Times New Roman" w:hAnsi="Times New Roman" w:eastAsia="SimSun" w:cs="Times New Roman"/>
      <w:b/>
      <w:bCs/>
      <w:kern w:val="0"/>
      <w:sz w:val="28"/>
      <w:szCs w:val="40"/>
      <w:lang w:eastAsia="zh-CN"/>
      <w14:ligatures w14:val="none"/>
    </w:rPr>
  </w:style>
  <w:style w:type="character" w:styleId="2" w:customStyle="1">
    <w:name w:val="Заголовок 2 Знак"/>
    <w:basedOn w:val="DefaultParagraphFont"/>
    <w:qFormat/>
    <w:rsid w:val="00873195"/>
    <w:rPr>
      <w:rFonts w:ascii="Arial" w:hAnsi="Arial" w:eastAsia="SimSun" w:cs="Arial"/>
      <w:b/>
      <w:bCs/>
      <w:i/>
      <w:iCs/>
      <w:kern w:val="0"/>
      <w:sz w:val="28"/>
      <w:szCs w:val="28"/>
      <w:lang w:eastAsia="zh-CN"/>
      <w14:ligatures w14:val="none"/>
    </w:rPr>
  </w:style>
  <w:style w:type="character" w:styleId="3" w:customStyle="1">
    <w:name w:val="Заголовок 3 Знак"/>
    <w:basedOn w:val="DefaultParagraphFont"/>
    <w:qFormat/>
    <w:rsid w:val="00873195"/>
    <w:rPr>
      <w:rFonts w:ascii="Arial" w:hAnsi="Arial" w:eastAsia="SimSun" w:cs="Arial"/>
      <w:b/>
      <w:bCs/>
      <w:kern w:val="0"/>
      <w:sz w:val="26"/>
      <w:szCs w:val="26"/>
      <w:lang w:eastAsia="zh-CN"/>
      <w14:ligatures w14:val="none"/>
    </w:rPr>
  </w:style>
  <w:style w:type="character" w:styleId="Style9" w:customStyle="1">
    <w:name w:val="Верхний колонтитул Знак"/>
    <w:basedOn w:val="DefaultParagraphFont"/>
    <w:qFormat/>
    <w:rsid w:val="00873195"/>
    <w:rPr>
      <w:rFonts w:ascii="Times New Roman" w:hAnsi="Times New Roman" w:eastAsia="Times New Roman" w:cs="Times New Roman"/>
      <w:kern w:val="0"/>
      <w:sz w:val="20"/>
      <w:szCs w:val="20"/>
      <w:lang w:eastAsia="ru-RU"/>
      <w14:ligatures w14:val="none"/>
    </w:rPr>
  </w:style>
  <w:style w:type="character" w:styleId="Style10" w:customStyle="1">
    <w:name w:val="Название Знак"/>
    <w:basedOn w:val="DefaultParagraphFont"/>
    <w:uiPriority w:val="10"/>
    <w:qFormat/>
    <w:rsid w:val="00873195"/>
    <w:rPr>
      <w:rFonts w:ascii="Times New Roman" w:hAnsi="Times New Roman" w:eastAsia="Times New Roman" w:cs="Times New Roman"/>
      <w:b/>
      <w:color w:val="000000"/>
      <w:kern w:val="0"/>
      <w:sz w:val="28"/>
      <w:szCs w:val="20"/>
      <w:lang w:eastAsia="ru-RU"/>
      <w14:ligatures w14:val="none"/>
    </w:rPr>
  </w:style>
  <w:style w:type="character" w:styleId="21" w:customStyle="1">
    <w:name w:val="Основной текст 2 Знак"/>
    <w:basedOn w:val="DefaultParagraphFont"/>
    <w:link w:val="BodyText2"/>
    <w:uiPriority w:val="99"/>
    <w:qFormat/>
    <w:rsid w:val="00825d2e"/>
    <w:rPr>
      <w:rFonts w:ascii="Arial" w:hAnsi="Arial" w:eastAsia="Times New Roman" w:cs="Arial"/>
      <w:color w:val="000000"/>
      <w:kern w:val="0"/>
      <w:sz w:val="28"/>
      <w:szCs w:val="28"/>
      <w:lang w:eastAsia="ru-RU"/>
      <w14:ligatures w14:val="none"/>
    </w:rPr>
  </w:style>
  <w:style w:type="character" w:styleId="Hyperlink">
    <w:name w:val="Hyperlink"/>
    <w:basedOn w:val="DefaultParagraphFont"/>
    <w:uiPriority w:val="99"/>
    <w:unhideWhenUsed/>
    <w:rsid w:val="00825d2e"/>
    <w:rPr>
      <w:color w:themeColor="hyperlink" w:val="0563C1"/>
      <w:u w:val="single"/>
    </w:rPr>
  </w:style>
  <w:style w:type="character" w:styleId="Style11" w:customStyle="1">
    <w:name w:val="Основной текст_"/>
    <w:basedOn w:val="DefaultParagraphFont"/>
    <w:link w:val="11"/>
    <w:qFormat/>
    <w:rsid w:val="00825d2e"/>
    <w:rPr>
      <w:rFonts w:ascii="Times New Roman" w:hAnsi="Times New Roman" w:eastAsia="Times New Roman" w:cs="Times New Roman"/>
      <w:sz w:val="28"/>
      <w:szCs w:val="28"/>
      <w:shd w:fill="FFFFFF" w:val="clear"/>
    </w:rPr>
  </w:style>
  <w:style w:type="character" w:styleId="Style12" w:customStyle="1">
    <w:name w:val="Основной текст Знак"/>
    <w:basedOn w:val="DefaultParagraphFont"/>
    <w:uiPriority w:val="99"/>
    <w:qFormat/>
    <w:rsid w:val="00825d2e"/>
    <w:rPr>
      <w:rFonts w:ascii="Times New Roman" w:hAnsi="Times New Roman" w:eastAsia="Times New Roman" w:cs="Times New Roman"/>
      <w:kern w:val="0"/>
      <w:sz w:val="24"/>
      <w:szCs w:val="24"/>
      <w:lang w:eastAsia="ru-RU"/>
      <w14:ligatures w14:val="none"/>
    </w:rPr>
  </w:style>
  <w:style w:type="character" w:styleId="7" w:customStyle="1">
    <w:name w:val="Заголовок 7 Знак"/>
    <w:basedOn w:val="DefaultParagraphFont"/>
    <w:uiPriority w:val="9"/>
    <w:semiHidden/>
    <w:qFormat/>
    <w:rsid w:val="00eb4f3e"/>
    <w:rPr>
      <w:rFonts w:ascii="Calibri Light" w:hAnsi="Calibri Light" w:eastAsia="" w:cs="" w:asciiTheme="majorHAnsi" w:cstheme="majorBidi" w:eastAsiaTheme="majorEastAsia" w:hAnsiTheme="majorHAnsi"/>
      <w:i/>
      <w:iCs/>
      <w:color w:themeColor="accent1" w:themeShade="7f" w:val="1F3763"/>
      <w:kern w:val="0"/>
      <w:sz w:val="24"/>
      <w:szCs w:val="24"/>
      <w:lang w:eastAsia="ru-RU"/>
      <w14:ligatures w14:val="none"/>
    </w:rPr>
  </w:style>
  <w:style w:type="character" w:styleId="8" w:customStyle="1">
    <w:name w:val="Заголовок 8 Знак"/>
    <w:basedOn w:val="DefaultParagraphFont"/>
    <w:uiPriority w:val="9"/>
    <w:semiHidden/>
    <w:qFormat/>
    <w:rsid w:val="00eb4f3e"/>
    <w:rPr>
      <w:rFonts w:ascii="Calibri Light" w:hAnsi="Calibri Light" w:eastAsia="" w:cs="" w:asciiTheme="majorHAnsi" w:cstheme="majorBidi" w:eastAsiaTheme="majorEastAsia" w:hAnsiTheme="majorHAnsi"/>
      <w:color w:themeColor="text1" w:themeTint="d8" w:val="272727"/>
      <w:kern w:val="0"/>
      <w:sz w:val="21"/>
      <w:szCs w:val="21"/>
      <w:lang w:eastAsia="ru-RU"/>
      <w14:ligatures w14:val="none"/>
    </w:rPr>
  </w:style>
  <w:style w:type="character" w:styleId="UnresolvedMention" w:customStyle="1">
    <w:name w:val="Unresolved Mention"/>
    <w:basedOn w:val="DefaultParagraphFont"/>
    <w:uiPriority w:val="99"/>
    <w:semiHidden/>
    <w:unhideWhenUsed/>
    <w:qFormat/>
    <w:rsid w:val="00ee5316"/>
    <w:rPr>
      <w:color w:val="605E5C"/>
      <w:shd w:fill="E1DFDD" w:val="clear"/>
    </w:rPr>
  </w:style>
  <w:style w:type="character" w:styleId="Style13" w:customStyle="1">
    <w:name w:val="Текст примечания Знак"/>
    <w:basedOn w:val="DefaultParagraphFont"/>
    <w:uiPriority w:val="99"/>
    <w:semiHidden/>
    <w:qFormat/>
    <w:rsid w:val="00791650"/>
    <w:rPr>
      <w:rFonts w:ascii="Times New Roman" w:hAnsi="Times New Roman" w:eastAsia="Times New Roman" w:cs="Times New Roman"/>
      <w:kern w:val="0"/>
      <w:sz w:val="20"/>
      <w:szCs w:val="20"/>
      <w:lang w:eastAsia="ru-RU"/>
      <w14:ligatures w14:val="none"/>
    </w:rPr>
  </w:style>
  <w:style w:type="character" w:styleId="Style14" w:customStyle="1">
    <w:name w:val="Тема примечания Знак"/>
    <w:basedOn w:val="Style13"/>
    <w:link w:val="annotationsubject"/>
    <w:uiPriority w:val="99"/>
    <w:semiHidden/>
    <w:qFormat/>
    <w:rsid w:val="00791650"/>
    <w:rPr>
      <w:rFonts w:ascii="Times New Roman" w:hAnsi="Times New Roman" w:eastAsia="Times New Roman" w:cs="Times New Roman"/>
      <w:b/>
      <w:bCs/>
      <w:kern w:val="0"/>
      <w:sz w:val="20"/>
      <w:szCs w:val="20"/>
      <w:lang w:eastAsia="ar-SA"/>
      <w14:ligatures w14:val="none"/>
    </w:rPr>
  </w:style>
  <w:style w:type="character" w:styleId="Style15" w:customStyle="1">
    <w:name w:val="Основной текст с отступом Знак"/>
    <w:basedOn w:val="DefaultParagraphFont"/>
    <w:uiPriority w:val="99"/>
    <w:qFormat/>
    <w:rsid w:val="00825056"/>
    <w:rPr>
      <w:rFonts w:ascii="Arial" w:hAnsi="Arial" w:eastAsia="Times New Roman" w:cs="Arial"/>
      <w:b/>
      <w:kern w:val="0"/>
      <w:sz w:val="32"/>
      <w:szCs w:val="32"/>
      <w:lang w:eastAsia="ru-RU"/>
      <w14:ligatures w14:val="none"/>
    </w:rPr>
  </w:style>
  <w:style w:type="paragraph" w:styleId="Style16">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link w:val="Style12"/>
    <w:uiPriority w:val="99"/>
    <w:unhideWhenUsed/>
    <w:rsid w:val="00825d2e"/>
    <w:pPr>
      <w:spacing w:before="0" w:after="12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7">
    <w:name w:val="Указатель"/>
    <w:basedOn w:val="Normal"/>
    <w:qFormat/>
    <w:pPr>
      <w:suppressLineNumbers/>
    </w:pPr>
    <w:rPr>
      <w:rFonts w:cs="Droid Sans"/>
    </w:rPr>
  </w:style>
  <w:style w:type="paragraph" w:styleId="ConsPlusNormal" w:customStyle="1">
    <w:name w:val="ConsPlusNormal"/>
    <w:qFormat/>
    <w:rsid w:val="00873195"/>
    <w:pPr>
      <w:widowControl w:val="false"/>
      <w:bidi w:val="0"/>
      <w:spacing w:lineRule="auto" w:line="240" w:before="0" w:after="0"/>
      <w:jc w:val="left"/>
    </w:pPr>
    <w:rPr>
      <w:rFonts w:ascii="Calibri" w:hAnsi="Calibri" w:eastAsia="Times New Roman" w:cs="Calibri"/>
      <w:color w:val="auto"/>
      <w:kern w:val="0"/>
      <w:sz w:val="22"/>
      <w:szCs w:val="20"/>
      <w:lang w:eastAsia="ru-RU" w:val="ru-RU" w:bidi="ar-SA"/>
      <w14:ligatures w14:val="none"/>
    </w:rPr>
  </w:style>
  <w:style w:type="paragraph" w:styleId="ConsPlusTitle" w:customStyle="1">
    <w:name w:val="ConsPlusTitle"/>
    <w:qFormat/>
    <w:rsid w:val="00873195"/>
    <w:pPr>
      <w:widowControl w:val="false"/>
      <w:bidi w:val="0"/>
      <w:spacing w:lineRule="auto" w:line="240" w:before="0" w:after="0"/>
      <w:jc w:val="left"/>
    </w:pPr>
    <w:rPr>
      <w:rFonts w:ascii="Calibri" w:hAnsi="Calibri" w:eastAsia="Times New Roman" w:cs="Calibri"/>
      <w:b/>
      <w:color w:val="auto"/>
      <w:kern w:val="0"/>
      <w:sz w:val="22"/>
      <w:szCs w:val="20"/>
      <w:lang w:eastAsia="ru-RU" w:val="ru-RU" w:bidi="ar-SA"/>
      <w14:ligatures w14:val="none"/>
    </w:rPr>
  </w:style>
  <w:style w:type="paragraph" w:styleId="HeaderandFooter">
    <w:name w:val="Header and Footer"/>
    <w:basedOn w:val="Normal"/>
    <w:qFormat/>
    <w:pPr/>
    <w:rPr/>
  </w:style>
  <w:style w:type="paragraph" w:styleId="Header">
    <w:name w:val="header"/>
    <w:basedOn w:val="Normal"/>
    <w:link w:val="Style9"/>
    <w:rsid w:val="00873195"/>
    <w:pPr>
      <w:tabs>
        <w:tab w:val="clear" w:pos="708"/>
        <w:tab w:val="center" w:pos="4153" w:leader="none"/>
        <w:tab w:val="right" w:pos="8306" w:leader="none"/>
      </w:tabs>
    </w:pPr>
    <w:rPr>
      <w:sz w:val="20"/>
      <w:szCs w:val="20"/>
    </w:rPr>
  </w:style>
  <w:style w:type="paragraph" w:styleId="ListParagraph">
    <w:name w:val="List Paragraph"/>
    <w:basedOn w:val="Normal"/>
    <w:uiPriority w:val="34"/>
    <w:qFormat/>
    <w:rsid w:val="00873195"/>
    <w:pPr>
      <w:spacing w:before="0" w:after="0"/>
      <w:ind w:left="720"/>
      <w:contextualSpacing/>
    </w:pPr>
    <w:rPr/>
  </w:style>
  <w:style w:type="paragraph" w:styleId="NormalWeb">
    <w:name w:val="Normal (Web)"/>
    <w:basedOn w:val="Normal"/>
    <w:uiPriority w:val="99"/>
    <w:unhideWhenUsed/>
    <w:qFormat/>
    <w:rsid w:val="00873195"/>
    <w:pPr>
      <w:spacing w:beforeAutospacing="1" w:afterAutospacing="1"/>
    </w:pPr>
    <w:rPr/>
  </w:style>
  <w:style w:type="paragraph" w:styleId="Style18" w:customStyle="1">
    <w:name w:val="[основной абзац]"/>
    <w:basedOn w:val="Normal"/>
    <w:uiPriority w:val="99"/>
    <w:qFormat/>
    <w:rsid w:val="00873195"/>
    <w:pPr>
      <w:spacing w:lineRule="atLeast" w:line="200"/>
      <w:ind w:firstLine="227"/>
      <w:jc w:val="distribute"/>
    </w:pPr>
    <w:rPr>
      <w:rFonts w:ascii="Myriad Pro" w:hAnsi="Myriad Pro" w:eastAsia="Calibri" w:cs="Myriad Pro"/>
      <w:color w:val="000000"/>
      <w:sz w:val="19"/>
      <w:szCs w:val="19"/>
      <w:lang w:eastAsia="en-US"/>
    </w:rPr>
  </w:style>
  <w:style w:type="paragraph" w:styleId="Title">
    <w:name w:val="Title"/>
    <w:basedOn w:val="Normal"/>
    <w:link w:val="Style10"/>
    <w:uiPriority w:val="10"/>
    <w:qFormat/>
    <w:rsid w:val="00873195"/>
    <w:pPr>
      <w:jc w:val="center"/>
    </w:pPr>
    <w:rPr>
      <w:b/>
      <w:color w:val="000000"/>
      <w:sz w:val="28"/>
      <w:szCs w:val="20"/>
    </w:rPr>
  </w:style>
  <w:style w:type="paragraph" w:styleId="BodyText2">
    <w:name w:val="Body Text 2"/>
    <w:basedOn w:val="Normal"/>
    <w:link w:val="21"/>
    <w:uiPriority w:val="99"/>
    <w:qFormat/>
    <w:rsid w:val="00825d2e"/>
    <w:pPr>
      <w:jc w:val="center"/>
    </w:pPr>
    <w:rPr>
      <w:rFonts w:ascii="Arial" w:hAnsi="Arial" w:cs="Arial"/>
      <w:color w:val="000000"/>
      <w:sz w:val="28"/>
      <w:szCs w:val="28"/>
    </w:rPr>
  </w:style>
  <w:style w:type="paragraph" w:styleId="ConsPlusNonformat" w:customStyle="1">
    <w:name w:val="ConsPlusNonformat"/>
    <w:qFormat/>
    <w:rsid w:val="00825d2e"/>
    <w:pPr>
      <w:widowControl w:val="false"/>
      <w:bidi w:val="0"/>
      <w:spacing w:lineRule="auto" w:line="240" w:before="0" w:after="0"/>
      <w:jc w:val="left"/>
    </w:pPr>
    <w:rPr>
      <w:rFonts w:ascii="Courier New" w:hAnsi="Courier New" w:eastAsia="Times New Roman" w:cs="Courier New"/>
      <w:color w:val="auto"/>
      <w:kern w:val="0"/>
      <w:sz w:val="20"/>
      <w:szCs w:val="20"/>
      <w:lang w:eastAsia="ru-RU" w:val="ru-RU" w:bidi="ar-SA"/>
      <w14:ligatures w14:val="none"/>
    </w:rPr>
  </w:style>
  <w:style w:type="paragraph" w:styleId="11" w:customStyle="1">
    <w:name w:val="Основной текст1"/>
    <w:basedOn w:val="Normal"/>
    <w:link w:val="Style11"/>
    <w:qFormat/>
    <w:rsid w:val="00825d2e"/>
    <w:pPr>
      <w:widowControl w:val="false"/>
      <w:shd w:val="clear" w:color="auto" w:fill="FFFFFF"/>
      <w:spacing w:lineRule="auto" w:line="360"/>
      <w:ind w:firstLine="400"/>
    </w:pPr>
    <w:rPr>
      <w:kern w:val="2"/>
      <w:sz w:val="28"/>
      <w:szCs w:val="28"/>
      <w:lang w:eastAsia="en-US"/>
      <w14:ligatures w14:val="standardContextual"/>
    </w:rPr>
  </w:style>
  <w:style w:type="paragraph" w:styleId="12" w:customStyle="1">
    <w:name w:val="Заголовок1"/>
    <w:next w:val="BodyText"/>
    <w:qFormat/>
    <w:rsid w:val="00825d2e"/>
    <w:pPr>
      <w:widowControl w:val="false"/>
      <w:suppressAutoHyphens w:val="true"/>
      <w:bidi w:val="0"/>
      <w:spacing w:lineRule="auto" w:line="240" w:before="0" w:after="0"/>
      <w:jc w:val="left"/>
    </w:pPr>
    <w:rPr>
      <w:rFonts w:ascii="Times New Roman" w:hAnsi="Times New Roman" w:eastAsia="Times New Roman" w:cs="Times New Roman"/>
      <w:b/>
      <w:bCs/>
      <w:color w:val="000000"/>
      <w:kern w:val="0"/>
      <w:sz w:val="24"/>
      <w:szCs w:val="24"/>
      <w:lang w:eastAsia="zh-CN" w:val="ru-RU" w:bidi="ar-SA"/>
      <w14:ligatures w14:val="none"/>
    </w:rPr>
  </w:style>
  <w:style w:type="paragraph" w:styleId="211" w:customStyle="1">
    <w:name w:val="Основной текст 21"/>
    <w:basedOn w:val="Normal"/>
    <w:uiPriority w:val="99"/>
    <w:qFormat/>
    <w:rsid w:val="00eb4f3e"/>
    <w:pPr/>
    <w:rPr>
      <w:sz w:val="28"/>
      <w:szCs w:val="20"/>
    </w:rPr>
  </w:style>
  <w:style w:type="paragraph" w:styleId="22" w:customStyle="1">
    <w:name w:val="Основной текст 22"/>
    <w:basedOn w:val="Normal"/>
    <w:qFormat/>
    <w:rsid w:val="00f67b47"/>
    <w:pPr>
      <w:ind w:firstLine="720"/>
      <w:jc w:val="both"/>
    </w:pPr>
    <w:rPr>
      <w:sz w:val="28"/>
      <w:szCs w:val="20"/>
    </w:rPr>
  </w:style>
  <w:style w:type="paragraph" w:styleId="NoSpacing">
    <w:name w:val="No Spacing"/>
    <w:uiPriority w:val="1"/>
    <w:qFormat/>
    <w:rsid w:val="00f67b47"/>
    <w:pPr>
      <w:widowControl/>
      <w:bidi w:val="0"/>
      <w:spacing w:lineRule="auto" w:line="240" w:before="0" w:after="0"/>
      <w:jc w:val="left"/>
    </w:pPr>
    <w:rPr>
      <w:rFonts w:ascii="Times New Roman" w:hAnsi="Times New Roman" w:eastAsia="Times New Roman" w:cs="Times New Roman"/>
      <w:color w:val="auto"/>
      <w:kern w:val="0"/>
      <w:sz w:val="24"/>
      <w:szCs w:val="24"/>
      <w:lang w:eastAsia="ru-RU" w:val="ru-RU" w:bidi="ar-SA"/>
      <w14:ligatures w14:val="none"/>
    </w:rPr>
  </w:style>
  <w:style w:type="paragraph" w:styleId="Style91" w:customStyle="1">
    <w:name w:val="Style9"/>
    <w:basedOn w:val="Normal"/>
    <w:uiPriority w:val="99"/>
    <w:qFormat/>
    <w:rsid w:val="00f67b47"/>
    <w:pPr>
      <w:widowControl w:val="false"/>
      <w:spacing w:lineRule="exact" w:line="324"/>
    </w:pPr>
    <w:rPr/>
  </w:style>
  <w:style w:type="paragraph" w:styleId="Style19" w:customStyle="1">
    <w:name w:val="Нормальный"/>
    <w:qFormat/>
    <w:rsid w:val="00641ee6"/>
    <w:pPr>
      <w:widowControl w:val="false"/>
      <w:bidi w:val="0"/>
      <w:spacing w:lineRule="auto" w:line="240" w:before="0" w:after="0"/>
      <w:jc w:val="left"/>
    </w:pPr>
    <w:rPr>
      <w:rFonts w:ascii="Times New Roman" w:hAnsi="Times New Roman" w:eastAsia="Times New Roman" w:cs="Times New Roman"/>
      <w:color w:val="000000"/>
      <w:kern w:val="0"/>
      <w:sz w:val="24"/>
      <w:szCs w:val="24"/>
      <w:lang w:eastAsia="ru-RU" w:val="ru-RU" w:bidi="ar-SA"/>
      <w14:ligatures w14:val="none"/>
    </w:rPr>
  </w:style>
  <w:style w:type="paragraph" w:styleId="CommentText">
    <w:name w:val="annotation text"/>
    <w:basedOn w:val="Normal"/>
    <w:link w:val="Style13"/>
    <w:uiPriority w:val="99"/>
    <w:semiHidden/>
    <w:unhideWhenUsed/>
    <w:rsid w:val="00791650"/>
    <w:pPr/>
    <w:rPr>
      <w:sz w:val="20"/>
      <w:szCs w:val="20"/>
    </w:rPr>
  </w:style>
  <w:style w:type="paragraph" w:styleId="annotationsubject">
    <w:name w:val="annotation subject"/>
    <w:basedOn w:val="CommentText"/>
    <w:next w:val="CommentText"/>
    <w:link w:val="Style14"/>
    <w:uiPriority w:val="99"/>
    <w:semiHidden/>
    <w:unhideWhenUsed/>
    <w:qFormat/>
    <w:rsid w:val="00791650"/>
    <w:pPr>
      <w:suppressAutoHyphens w:val="true"/>
    </w:pPr>
    <w:rPr>
      <w:b/>
      <w:bCs/>
      <w:lang w:eastAsia="ar-SA"/>
    </w:rPr>
  </w:style>
  <w:style w:type="paragraph" w:styleId="Style20" w:customStyle="1">
    <w:name w:val="Стиль"/>
    <w:qFormat/>
    <w:rsid w:val="0073245e"/>
    <w:pPr>
      <w:widowControl w:val="false"/>
      <w:bidi w:val="0"/>
      <w:spacing w:lineRule="auto" w:line="240" w:before="0" w:after="0"/>
      <w:jc w:val="left"/>
    </w:pPr>
    <w:rPr>
      <w:rFonts w:ascii="Times New Roman" w:hAnsi="Times New Roman" w:eastAsia="SimSun" w:cs="Times New Roman"/>
      <w:color w:val="auto"/>
      <w:kern w:val="0"/>
      <w:sz w:val="24"/>
      <w:szCs w:val="24"/>
      <w:lang w:eastAsia="ru-RU" w:val="ru-RU" w:bidi="ar-SA"/>
      <w14:ligatures w14:val="none"/>
    </w:rPr>
  </w:style>
  <w:style w:type="paragraph" w:styleId="BodyTextIndent">
    <w:name w:val="Body Text Indent"/>
    <w:basedOn w:val="Normal"/>
    <w:link w:val="Style15"/>
    <w:uiPriority w:val="99"/>
    <w:unhideWhenUsed/>
    <w:rsid w:val="00825056"/>
    <w:pPr>
      <w:ind w:firstLine="426"/>
      <w:jc w:val="center"/>
    </w:pPr>
    <w:rPr>
      <w:rFonts w:ascii="Arial" w:hAnsi="Arial" w:cs="Arial"/>
      <w:b/>
      <w:sz w:val="32"/>
      <w:szCs w:val="32"/>
    </w:rPr>
  </w:style>
  <w:style w:type="paragraph" w:styleId="Style21">
    <w:name w:val="Содержимое врезки"/>
    <w:basedOn w:val="Normal"/>
    <w:qFormat/>
    <w:pPr/>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59"/>
    <w:rsid w:val="00f64d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121087&amp;dst=100142&amp;field=134&amp;date=12.01.2024" TargetMode="External"/><Relationship Id="rId3" Type="http://schemas.openxmlformats.org/officeDocument/2006/relationships/hyperlink" Target="https://login.consultant.ru/link/?req=doc&amp;base=LAW&amp;n=452913&amp;date=12.01.2024" TargetMode="External"/><Relationship Id="rId4" Type="http://schemas.openxmlformats.org/officeDocument/2006/relationships/hyperlink" Target="https://login.consultant.ru/link/?req=doc&amp;base=LAW&amp;n=472841&amp;dst=5769" TargetMode="External"/><Relationship Id="rId5" Type="http://schemas.openxmlformats.org/officeDocument/2006/relationships/hyperlink" Target="consultantplus://offline/ref=510622886FB97D743935C19EE5AE583C1C728A2312007108AFD3BC8F321B0F67A778DC75AAA76F078B64E5459F4ACCD6BBA5433BC2184EEA6D4D8B73S9I5M" TargetMode="Externa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hyperlink" Target="https://login.consultant.ru/link/?req=doc&amp;base=LAW&amp;n=465808&amp;dst=3704" TargetMode="External"/><Relationship Id="rId9" Type="http://schemas.openxmlformats.org/officeDocument/2006/relationships/hyperlink" Target="https://login.consultant.ru/link/?req=doc&amp;base=LAW&amp;n=465808&amp;dst=3722"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3BE74-4E96-4D81-BFC5-8970AED9D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Application>LibreOffice/24.8.4.1$Linux_X86_64 LibreOffice_project/480$Build-1</Application>
  <AppVersion>15.0000</AppVersion>
  <Pages>29</Pages>
  <Words>8394</Words>
  <Characters>63547</Characters>
  <CharactersWithSpaces>72822</CharactersWithSpaces>
  <Paragraphs>577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2025-11-12T10:31:00Z</dcterms:created>
  <dc:creator>Ардатовский Район</dc:creator>
  <dc:description/>
  <dc:language>ru-RU</dc:language>
  <cp:lastModifiedBy>Пользователь</cp:lastModifiedBy>
  <cp:lastPrinted>2025-12-30T05:45:00Z</cp:lastPrinted>
  <dcterms:modified xsi:type="dcterms:W3CDTF">2026-01-13T11:42:00Z</dcterms:modified>
  <cp:revision>192</cp:revision>
  <dc:subject/>
  <dc:title/>
</cp:coreProperties>
</file>

<file path=docProps/custom.xml><?xml version="1.0" encoding="utf-8"?>
<Properties xmlns="http://schemas.openxmlformats.org/officeDocument/2006/custom-properties" xmlns:vt="http://schemas.openxmlformats.org/officeDocument/2006/docPropsVTypes"/>
</file>